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03FD8A80" w:rsidR="00FB7DE0" w:rsidRPr="009857E8" w:rsidRDefault="005C15C1" w:rsidP="005C15C1">
            <w:pPr>
              <w:jc w:val="both"/>
              <w:rPr>
                <w:b/>
                <w:bCs/>
                <w:caps/>
                <w:sz w:val="20"/>
                <w:szCs w:val="20"/>
              </w:rPr>
            </w:pPr>
            <w:r w:rsidRPr="005C15C1">
              <w:rPr>
                <w:b/>
                <w:bCs/>
                <w:caps/>
                <w:sz w:val="20"/>
                <w:szCs w:val="20"/>
              </w:rPr>
              <w:t>РОССИЙСКИЙ РЫНОК</w:t>
            </w:r>
            <w:r>
              <w:rPr>
                <w:b/>
                <w:bCs/>
                <w:caps/>
                <w:sz w:val="20"/>
                <w:szCs w:val="20"/>
              </w:rPr>
              <w:t xml:space="preserve"> </w:t>
            </w:r>
            <w:r w:rsidRPr="005C15C1">
              <w:rPr>
                <w:b/>
                <w:bCs/>
                <w:caps/>
                <w:sz w:val="20"/>
                <w:szCs w:val="20"/>
              </w:rPr>
              <w:t>СЕТЕВОГО ОБЩЕСТВЕННОГО ПИТАНИЯ</w:t>
            </w:r>
            <w:r>
              <w:rPr>
                <w:b/>
                <w:bCs/>
                <w:caps/>
                <w:sz w:val="20"/>
                <w:szCs w:val="20"/>
              </w:rPr>
              <w:t xml:space="preserve"> </w:t>
            </w:r>
            <w:r w:rsidRPr="005C15C1">
              <w:rPr>
                <w:b/>
                <w:bCs/>
                <w:caps/>
                <w:sz w:val="20"/>
                <w:szCs w:val="20"/>
              </w:rPr>
              <w:t>АНАЛИЗ ПОКАЗАТЕЛЕЙ РЫНКА</w:t>
            </w:r>
            <w:r>
              <w:rPr>
                <w:b/>
                <w:bCs/>
                <w:caps/>
                <w:sz w:val="20"/>
                <w:szCs w:val="20"/>
              </w:rPr>
              <w:t xml:space="preserve"> </w:t>
            </w:r>
            <w:r w:rsidRPr="005C15C1">
              <w:rPr>
                <w:b/>
                <w:bCs/>
                <w:caps/>
                <w:sz w:val="20"/>
                <w:szCs w:val="20"/>
              </w:rPr>
              <w:t>(ВЫПУСК 3)</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44FA82FC" w:rsidR="00FB7DE0" w:rsidRPr="00A31814" w:rsidRDefault="007E75E0" w:rsidP="005C15C1">
            <w:pPr>
              <w:rPr>
                <w:sz w:val="20"/>
                <w:szCs w:val="20"/>
              </w:rPr>
            </w:pPr>
            <w:r>
              <w:rPr>
                <w:sz w:val="20"/>
                <w:szCs w:val="20"/>
              </w:rPr>
              <w:t>2</w:t>
            </w:r>
            <w:r w:rsidR="00D15C67">
              <w:rPr>
                <w:sz w:val="20"/>
                <w:szCs w:val="20"/>
              </w:rPr>
              <w:t>3</w:t>
            </w:r>
            <w:r w:rsidR="00B026EF">
              <w:rPr>
                <w:sz w:val="20"/>
                <w:szCs w:val="20"/>
              </w:rPr>
              <w:t>.</w:t>
            </w:r>
            <w:r w:rsidR="00EE50AB">
              <w:rPr>
                <w:sz w:val="20"/>
                <w:szCs w:val="20"/>
              </w:rPr>
              <w:t>0</w:t>
            </w:r>
            <w:r w:rsidR="005C15C1">
              <w:rPr>
                <w:sz w:val="20"/>
                <w:szCs w:val="20"/>
              </w:rPr>
              <w:t>3</w:t>
            </w:r>
            <w:r w:rsidR="0026081E" w:rsidRPr="00A31814">
              <w:rPr>
                <w:sz w:val="20"/>
                <w:szCs w:val="20"/>
              </w:rPr>
              <w:t>.201</w:t>
            </w:r>
            <w:r w:rsidR="005C15C1">
              <w:rPr>
                <w:sz w:val="20"/>
                <w:szCs w:val="20"/>
              </w:rPr>
              <w:t>7</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1A316EB9" w:rsidR="00FB7DE0" w:rsidRPr="00A31814" w:rsidRDefault="005C15C1" w:rsidP="00D15C67">
            <w:pPr>
              <w:rPr>
                <w:sz w:val="20"/>
                <w:szCs w:val="20"/>
              </w:rPr>
            </w:pPr>
            <w:r>
              <w:rPr>
                <w:sz w:val="20"/>
                <w:szCs w:val="20"/>
              </w:rPr>
              <w:t>65</w:t>
            </w:r>
            <w:r w:rsidR="00875898" w:rsidRPr="00A31814">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161A34BC" w:rsidR="00FB7DE0" w:rsidRPr="00A31814" w:rsidRDefault="00ED11C8"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11C4E75D" w14:textId="79C6EC7A"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5C15C1">
              <w:rPr>
                <w:sz w:val="20"/>
                <w:szCs w:val="20"/>
              </w:rPr>
              <w:t>сетевого общественного питания.</w:t>
            </w:r>
          </w:p>
          <w:p w14:paraId="49EC91B5" w14:textId="77777777" w:rsidR="00F32BA1" w:rsidRPr="00A31814" w:rsidRDefault="00F32BA1" w:rsidP="00700393">
            <w:pPr>
              <w:pStyle w:val="22"/>
              <w:spacing w:after="0" w:line="240" w:lineRule="auto"/>
              <w:rPr>
                <w:sz w:val="20"/>
                <w:szCs w:val="20"/>
              </w:rPr>
            </w:pP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Pr="00817472" w:rsidRDefault="00F32BA1" w:rsidP="00700393">
            <w:pPr>
              <w:rPr>
                <w:b/>
                <w:sz w:val="20"/>
                <w:szCs w:val="20"/>
              </w:rPr>
            </w:pPr>
            <w:r w:rsidRPr="00817472">
              <w:rPr>
                <w:b/>
                <w:sz w:val="20"/>
                <w:szCs w:val="20"/>
              </w:rPr>
              <w:t>Выдержки из исследования:</w:t>
            </w:r>
          </w:p>
          <w:p w14:paraId="2CCB7576" w14:textId="568B4E1D" w:rsidR="00C52184" w:rsidRPr="00C52184" w:rsidRDefault="00C52184" w:rsidP="00C52184">
            <w:pPr>
              <w:rPr>
                <w:sz w:val="20"/>
                <w:szCs w:val="20"/>
              </w:rPr>
            </w:pPr>
            <w:r w:rsidRPr="00C52184">
              <w:rPr>
                <w:sz w:val="20"/>
                <w:szCs w:val="20"/>
              </w:rPr>
              <w:t xml:space="preserve">По данным на май 2016 года в структуре российского сетевого рынка общественного питания </w:t>
            </w:r>
            <w:r>
              <w:rPr>
                <w:sz w:val="20"/>
                <w:szCs w:val="20"/>
              </w:rPr>
              <w:t>…</w:t>
            </w:r>
            <w:r w:rsidRPr="00C52184">
              <w:rPr>
                <w:sz w:val="20"/>
                <w:szCs w:val="20"/>
              </w:rPr>
              <w:t>% операторов приходится на глобальных игроков. При этом если в предыдущие периоды доля международных сетей ежегодно демонстрировала рост, то за прошедший год снизилась на</w:t>
            </w:r>
            <w:proofErr w:type="gramStart"/>
            <w:r w:rsidRPr="00C52184">
              <w:rPr>
                <w:sz w:val="20"/>
                <w:szCs w:val="20"/>
              </w:rPr>
              <w:t xml:space="preserve"> </w:t>
            </w:r>
            <w:r>
              <w:rPr>
                <w:sz w:val="20"/>
                <w:szCs w:val="20"/>
              </w:rPr>
              <w:t>….</w:t>
            </w:r>
            <w:proofErr w:type="gramEnd"/>
            <w:r w:rsidRPr="00C52184">
              <w:rPr>
                <w:sz w:val="20"/>
                <w:szCs w:val="20"/>
              </w:rPr>
              <w:t>%.</w:t>
            </w:r>
          </w:p>
          <w:p w14:paraId="146603DD" w14:textId="77777777" w:rsidR="00C52184" w:rsidRPr="00C52184" w:rsidRDefault="00C52184" w:rsidP="00C52184">
            <w:pPr>
              <w:rPr>
                <w:sz w:val="20"/>
                <w:szCs w:val="20"/>
              </w:rPr>
            </w:pPr>
          </w:p>
          <w:p w14:paraId="28AF0084" w14:textId="77777777" w:rsidR="00C52184" w:rsidRPr="00C52184" w:rsidRDefault="00C52184" w:rsidP="00C52184">
            <w:pPr>
              <w:rPr>
                <w:sz w:val="20"/>
                <w:szCs w:val="20"/>
              </w:rPr>
            </w:pPr>
            <w:r w:rsidRPr="00C52184">
              <w:rPr>
                <w:sz w:val="20"/>
                <w:szCs w:val="20"/>
              </w:rPr>
              <w:t xml:space="preserve">По данным на май 2016 года, на федеральных игроков приходится около четверти всех ресторанов, кафе и баров в стране. Однако именно этот сегмент пострадал в кризисный период больше всего. </w:t>
            </w:r>
          </w:p>
          <w:p w14:paraId="5CB38984" w14:textId="77777777" w:rsidR="00C52184" w:rsidRPr="00C52184" w:rsidRDefault="00C52184" w:rsidP="00C52184">
            <w:pPr>
              <w:rPr>
                <w:sz w:val="20"/>
                <w:szCs w:val="20"/>
              </w:rPr>
            </w:pPr>
          </w:p>
          <w:p w14:paraId="6EAF6451" w14:textId="30C1E541" w:rsidR="00C52184" w:rsidRPr="00C52184" w:rsidRDefault="00C52184" w:rsidP="00C52184">
            <w:pPr>
              <w:rPr>
                <w:sz w:val="20"/>
                <w:szCs w:val="20"/>
              </w:rPr>
            </w:pPr>
            <w:r w:rsidRPr="00C52184">
              <w:rPr>
                <w:sz w:val="20"/>
                <w:szCs w:val="20"/>
              </w:rPr>
              <w:t>Согласно данным по количеству сетевых точек лидируют глобальные сети питания, их доля в 2016 году составила</w:t>
            </w:r>
            <w:proofErr w:type="gramStart"/>
            <w:r w:rsidRPr="00C52184">
              <w:rPr>
                <w:sz w:val="20"/>
                <w:szCs w:val="20"/>
              </w:rPr>
              <w:t xml:space="preserve"> </w:t>
            </w:r>
            <w:r>
              <w:rPr>
                <w:sz w:val="20"/>
                <w:szCs w:val="20"/>
              </w:rPr>
              <w:t>….</w:t>
            </w:r>
            <w:proofErr w:type="gramEnd"/>
            <w:r>
              <w:rPr>
                <w:sz w:val="20"/>
                <w:szCs w:val="20"/>
              </w:rPr>
              <w:t>.</w:t>
            </w:r>
            <w:r w:rsidRPr="00C52184">
              <w:rPr>
                <w:sz w:val="20"/>
                <w:szCs w:val="20"/>
              </w:rPr>
              <w:t>% от общего количества точек.</w:t>
            </w:r>
          </w:p>
          <w:p w14:paraId="59A86FAF" w14:textId="77777777" w:rsidR="00C52184" w:rsidRPr="00C52184" w:rsidRDefault="00C52184" w:rsidP="00C52184">
            <w:pPr>
              <w:rPr>
                <w:sz w:val="20"/>
                <w:szCs w:val="20"/>
              </w:rPr>
            </w:pPr>
          </w:p>
          <w:p w14:paraId="2DD17AF2" w14:textId="77777777" w:rsidR="00C52184" w:rsidRPr="00C52184" w:rsidRDefault="00C52184" w:rsidP="00C52184">
            <w:pPr>
              <w:rPr>
                <w:sz w:val="20"/>
                <w:szCs w:val="20"/>
              </w:rPr>
            </w:pPr>
            <w:r w:rsidRPr="00C52184">
              <w:rPr>
                <w:sz w:val="20"/>
                <w:szCs w:val="20"/>
              </w:rPr>
              <w:t>Наиболее устойчивым к кризису оказался сегмент фаст-фуд ресторанов, что не удивительно в условиях снижения доходов населения и ориентации на демократичные форматы общепита.</w:t>
            </w:r>
          </w:p>
          <w:p w14:paraId="58665EBE" w14:textId="77777777" w:rsidR="00C52184" w:rsidRPr="00C52184" w:rsidRDefault="00C52184" w:rsidP="00C52184">
            <w:pPr>
              <w:rPr>
                <w:sz w:val="20"/>
                <w:szCs w:val="20"/>
              </w:rPr>
            </w:pPr>
          </w:p>
          <w:p w14:paraId="6A4D8E24" w14:textId="77777777" w:rsidR="00C52184" w:rsidRPr="00C52184" w:rsidRDefault="00C52184" w:rsidP="00C52184">
            <w:pPr>
              <w:rPr>
                <w:sz w:val="20"/>
                <w:szCs w:val="20"/>
              </w:rPr>
            </w:pPr>
            <w:r w:rsidRPr="00C52184">
              <w:rPr>
                <w:sz w:val="20"/>
                <w:szCs w:val="20"/>
              </w:rPr>
              <w:t>Несмотря на сохраняющуюся позитивную динамику в сегменте фаст-</w:t>
            </w:r>
            <w:proofErr w:type="spellStart"/>
            <w:r w:rsidRPr="00C52184">
              <w:rPr>
                <w:sz w:val="20"/>
                <w:szCs w:val="20"/>
              </w:rPr>
              <w:t>фуда</w:t>
            </w:r>
            <w:proofErr w:type="spellEnd"/>
            <w:r w:rsidRPr="00C52184">
              <w:rPr>
                <w:sz w:val="20"/>
                <w:szCs w:val="20"/>
              </w:rPr>
              <w:t>, сегодня наглядно прослеживается тенденция по снижению темпов экспансии сетевых ритейлеров.</w:t>
            </w:r>
          </w:p>
          <w:p w14:paraId="3C52E33B" w14:textId="77777777" w:rsidR="00C52184" w:rsidRPr="00C52184" w:rsidRDefault="00C52184" w:rsidP="00C52184">
            <w:pPr>
              <w:rPr>
                <w:sz w:val="20"/>
                <w:szCs w:val="20"/>
              </w:rPr>
            </w:pPr>
          </w:p>
          <w:p w14:paraId="52E41457" w14:textId="08C984B6" w:rsidR="00C52184" w:rsidRPr="00C52184" w:rsidRDefault="00C52184" w:rsidP="00C52184">
            <w:pPr>
              <w:rPr>
                <w:sz w:val="20"/>
                <w:szCs w:val="20"/>
              </w:rPr>
            </w:pPr>
            <w:r w:rsidRPr="00C52184">
              <w:rPr>
                <w:sz w:val="20"/>
                <w:szCs w:val="20"/>
              </w:rPr>
              <w:t xml:space="preserve">На середину 2016 года согласно данным </w:t>
            </w:r>
            <w:proofErr w:type="spellStart"/>
            <w:r w:rsidRPr="00C52184">
              <w:rPr>
                <w:sz w:val="20"/>
                <w:szCs w:val="20"/>
              </w:rPr>
              <w:t>РБК.research</w:t>
            </w:r>
            <w:proofErr w:type="spellEnd"/>
            <w:r w:rsidRPr="00C52184">
              <w:rPr>
                <w:sz w:val="20"/>
                <w:szCs w:val="20"/>
              </w:rPr>
              <w:t xml:space="preserve"> в России</w:t>
            </w:r>
            <w:proofErr w:type="gramStart"/>
            <w:r w:rsidRPr="00C52184">
              <w:rPr>
                <w:sz w:val="20"/>
                <w:szCs w:val="20"/>
              </w:rPr>
              <w:t xml:space="preserve"> </w:t>
            </w:r>
            <w:r>
              <w:rPr>
                <w:sz w:val="20"/>
                <w:szCs w:val="20"/>
              </w:rPr>
              <w:t>….</w:t>
            </w:r>
            <w:proofErr w:type="gramEnd"/>
            <w:r w:rsidRPr="00C52184">
              <w:rPr>
                <w:sz w:val="20"/>
                <w:szCs w:val="20"/>
              </w:rPr>
              <w:t xml:space="preserve"> из </w:t>
            </w:r>
            <w:r>
              <w:rPr>
                <w:sz w:val="20"/>
                <w:szCs w:val="20"/>
              </w:rPr>
              <w:t>….</w:t>
            </w:r>
            <w:r w:rsidRPr="00C52184">
              <w:rPr>
                <w:sz w:val="20"/>
                <w:szCs w:val="20"/>
              </w:rPr>
              <w:t xml:space="preserve"> сетевых ресторанов, кафе и баров работают по франшизе. Таким образом, их доля составляет</w:t>
            </w:r>
            <w:proofErr w:type="gramStart"/>
            <w:r w:rsidRPr="00C52184">
              <w:rPr>
                <w:sz w:val="20"/>
                <w:szCs w:val="20"/>
              </w:rPr>
              <w:t xml:space="preserve"> </w:t>
            </w:r>
            <w:r>
              <w:rPr>
                <w:sz w:val="20"/>
                <w:szCs w:val="20"/>
              </w:rPr>
              <w:t>….</w:t>
            </w:r>
            <w:proofErr w:type="gramEnd"/>
            <w:r w:rsidRPr="00C52184">
              <w:rPr>
                <w:sz w:val="20"/>
                <w:szCs w:val="20"/>
              </w:rPr>
              <w:t>%.</w:t>
            </w:r>
          </w:p>
          <w:p w14:paraId="1681E2C5" w14:textId="5B65B7AB" w:rsidR="0064430A" w:rsidRPr="009857E8" w:rsidRDefault="0070763D" w:rsidP="000139FB">
            <w:pPr>
              <w:tabs>
                <w:tab w:val="left" w:pos="142"/>
              </w:tabs>
              <w:jc w:val="both"/>
              <w:rPr>
                <w:szCs w:val="20"/>
              </w:rPr>
            </w:pPr>
            <w:r>
              <w:rPr>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t>Подробное оглавление/содержание отчета</w:t>
            </w:r>
          </w:p>
        </w:tc>
        <w:tc>
          <w:tcPr>
            <w:tcW w:w="6660" w:type="dxa"/>
            <w:shd w:val="clear" w:color="auto" w:fill="FFFFFF"/>
          </w:tcPr>
          <w:tbl>
            <w:tblPr>
              <w:tblW w:w="6751" w:type="dxa"/>
              <w:tblLayout w:type="fixed"/>
              <w:tblLook w:val="04A0" w:firstRow="1" w:lastRow="0" w:firstColumn="1" w:lastColumn="0" w:noHBand="0" w:noVBand="1"/>
            </w:tblPr>
            <w:tblGrid>
              <w:gridCol w:w="547"/>
              <w:gridCol w:w="708"/>
              <w:gridCol w:w="709"/>
              <w:gridCol w:w="3827"/>
              <w:gridCol w:w="960"/>
            </w:tblGrid>
            <w:tr w:rsidR="00E34916" w14:paraId="06413144" w14:textId="77777777" w:rsidTr="00E34916">
              <w:trPr>
                <w:trHeight w:val="255"/>
              </w:trPr>
              <w:tc>
                <w:tcPr>
                  <w:tcW w:w="547" w:type="dxa"/>
                  <w:tcBorders>
                    <w:top w:val="nil"/>
                    <w:left w:val="nil"/>
                    <w:bottom w:val="nil"/>
                    <w:right w:val="nil"/>
                  </w:tcBorders>
                  <w:shd w:val="clear" w:color="auto" w:fill="auto"/>
                  <w:noWrap/>
                  <w:vAlign w:val="bottom"/>
                  <w:hideMark/>
                </w:tcPr>
                <w:p w14:paraId="2B6F81E0" w14:textId="77777777" w:rsidR="00E34916" w:rsidRDefault="00E34916" w:rsidP="00E34916">
                  <w:pPr>
                    <w:rPr>
                      <w:rFonts w:ascii="Arial" w:hAnsi="Arial" w:cs="Arial"/>
                      <w:sz w:val="20"/>
                      <w:szCs w:val="20"/>
                    </w:rPr>
                  </w:pPr>
                  <w:r>
                    <w:rPr>
                      <w:rFonts w:ascii="Arial" w:hAnsi="Arial" w:cs="Arial"/>
                      <w:sz w:val="20"/>
                      <w:szCs w:val="20"/>
                    </w:rPr>
                    <w:t>1</w:t>
                  </w:r>
                </w:p>
              </w:tc>
              <w:tc>
                <w:tcPr>
                  <w:tcW w:w="5244" w:type="dxa"/>
                  <w:gridSpan w:val="3"/>
                  <w:tcBorders>
                    <w:top w:val="nil"/>
                    <w:left w:val="nil"/>
                    <w:bottom w:val="nil"/>
                    <w:right w:val="nil"/>
                  </w:tcBorders>
                  <w:shd w:val="clear" w:color="auto" w:fill="auto"/>
                  <w:noWrap/>
                  <w:vAlign w:val="center"/>
                  <w:hideMark/>
                </w:tcPr>
                <w:p w14:paraId="6FD62B4A" w14:textId="77777777" w:rsidR="00E34916" w:rsidRDefault="00E34916" w:rsidP="00E34916">
                  <w:pPr>
                    <w:rPr>
                      <w:rFonts w:ascii="Arial" w:hAnsi="Arial" w:cs="Arial"/>
                      <w:b/>
                      <w:bCs/>
                      <w:color w:val="000066"/>
                      <w:sz w:val="20"/>
                      <w:szCs w:val="20"/>
                    </w:rPr>
                  </w:pPr>
                  <w:r>
                    <w:rPr>
                      <w:rFonts w:ascii="Arial" w:hAnsi="Arial" w:cs="Arial"/>
                      <w:b/>
                      <w:bCs/>
                      <w:noProof/>
                      <w:color w:val="000066"/>
                      <w:sz w:val="20"/>
                      <w:szCs w:val="20"/>
                    </w:rPr>
                    <w:t>Содержание</w:t>
                  </w:r>
                </w:p>
              </w:tc>
              <w:tc>
                <w:tcPr>
                  <w:tcW w:w="960" w:type="dxa"/>
                  <w:tcBorders>
                    <w:top w:val="nil"/>
                    <w:left w:val="nil"/>
                    <w:bottom w:val="nil"/>
                    <w:right w:val="nil"/>
                  </w:tcBorders>
                  <w:shd w:val="clear" w:color="auto" w:fill="auto"/>
                  <w:noWrap/>
                  <w:vAlign w:val="center"/>
                  <w:hideMark/>
                </w:tcPr>
                <w:p w14:paraId="0647A993" w14:textId="77777777" w:rsidR="00E34916" w:rsidRDefault="00E34916" w:rsidP="00E34916">
                  <w:pPr>
                    <w:rPr>
                      <w:rFonts w:ascii="Arial" w:hAnsi="Arial" w:cs="Arial"/>
                      <w:b/>
                      <w:bCs/>
                      <w:color w:val="000066"/>
                      <w:sz w:val="20"/>
                      <w:szCs w:val="20"/>
                    </w:rPr>
                  </w:pPr>
                  <w:r>
                    <w:rPr>
                      <w:rFonts w:ascii="Arial" w:hAnsi="Arial" w:cs="Arial"/>
                      <w:b/>
                      <w:bCs/>
                      <w:noProof/>
                      <w:color w:val="000066"/>
                      <w:sz w:val="20"/>
                      <w:szCs w:val="20"/>
                    </w:rPr>
                    <w:t>3</w:t>
                  </w:r>
                </w:p>
              </w:tc>
            </w:tr>
            <w:tr w:rsidR="00E34916" w14:paraId="75B609FE" w14:textId="77777777" w:rsidTr="00E34916">
              <w:trPr>
                <w:trHeight w:val="255"/>
              </w:trPr>
              <w:tc>
                <w:tcPr>
                  <w:tcW w:w="547" w:type="dxa"/>
                  <w:tcBorders>
                    <w:top w:val="nil"/>
                    <w:left w:val="nil"/>
                    <w:bottom w:val="nil"/>
                    <w:right w:val="nil"/>
                  </w:tcBorders>
                  <w:shd w:val="clear" w:color="auto" w:fill="auto"/>
                  <w:noWrap/>
                  <w:vAlign w:val="bottom"/>
                  <w:hideMark/>
                </w:tcPr>
                <w:p w14:paraId="0E0BAE69" w14:textId="77777777" w:rsidR="00E34916" w:rsidRDefault="00E34916" w:rsidP="00E34916">
                  <w:pPr>
                    <w:rPr>
                      <w:rFonts w:ascii="Arial" w:hAnsi="Arial" w:cs="Arial"/>
                      <w:sz w:val="20"/>
                      <w:szCs w:val="20"/>
                    </w:rPr>
                  </w:pPr>
                  <w:r>
                    <w:rPr>
                      <w:rFonts w:ascii="Arial" w:hAnsi="Arial" w:cs="Arial"/>
                      <w:sz w:val="20"/>
                      <w:szCs w:val="20"/>
                    </w:rPr>
                    <w:t>2</w:t>
                  </w:r>
                </w:p>
              </w:tc>
              <w:tc>
                <w:tcPr>
                  <w:tcW w:w="5244" w:type="dxa"/>
                  <w:gridSpan w:val="3"/>
                  <w:tcBorders>
                    <w:top w:val="nil"/>
                    <w:left w:val="nil"/>
                    <w:bottom w:val="nil"/>
                    <w:right w:val="nil"/>
                  </w:tcBorders>
                  <w:shd w:val="clear" w:color="auto" w:fill="auto"/>
                  <w:noWrap/>
                  <w:vAlign w:val="center"/>
                  <w:hideMark/>
                </w:tcPr>
                <w:p w14:paraId="712EA82A" w14:textId="77777777" w:rsidR="00E34916" w:rsidRDefault="00E34916" w:rsidP="00E34916">
                  <w:pPr>
                    <w:rPr>
                      <w:rFonts w:ascii="Arial" w:hAnsi="Arial" w:cs="Arial"/>
                      <w:b/>
                      <w:bCs/>
                      <w:color w:val="000066"/>
                      <w:sz w:val="20"/>
                      <w:szCs w:val="20"/>
                    </w:rPr>
                  </w:pPr>
                  <w:r>
                    <w:rPr>
                      <w:rFonts w:ascii="Arial" w:hAnsi="Arial" w:cs="Arial"/>
                      <w:b/>
                      <w:bCs/>
                      <w:noProof/>
                      <w:color w:val="000066"/>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25F6520A" w14:textId="77777777" w:rsidR="00E34916" w:rsidRDefault="00E34916" w:rsidP="00E34916">
                  <w:pPr>
                    <w:rPr>
                      <w:rFonts w:ascii="Arial" w:hAnsi="Arial" w:cs="Arial"/>
                      <w:b/>
                      <w:bCs/>
                      <w:color w:val="000066"/>
                      <w:sz w:val="20"/>
                      <w:szCs w:val="20"/>
                    </w:rPr>
                  </w:pPr>
                  <w:r>
                    <w:rPr>
                      <w:rFonts w:ascii="Arial" w:hAnsi="Arial" w:cs="Arial"/>
                      <w:b/>
                      <w:bCs/>
                      <w:noProof/>
                      <w:color w:val="000066"/>
                      <w:sz w:val="20"/>
                      <w:szCs w:val="20"/>
                    </w:rPr>
                    <w:t>5</w:t>
                  </w:r>
                </w:p>
              </w:tc>
            </w:tr>
            <w:tr w:rsidR="00E34916" w14:paraId="4D0D6C50" w14:textId="77777777" w:rsidTr="00E34916">
              <w:trPr>
                <w:trHeight w:val="255"/>
              </w:trPr>
              <w:tc>
                <w:tcPr>
                  <w:tcW w:w="547" w:type="dxa"/>
                  <w:tcBorders>
                    <w:top w:val="nil"/>
                    <w:left w:val="nil"/>
                    <w:bottom w:val="nil"/>
                    <w:right w:val="nil"/>
                  </w:tcBorders>
                  <w:shd w:val="clear" w:color="auto" w:fill="auto"/>
                  <w:noWrap/>
                  <w:vAlign w:val="bottom"/>
                  <w:hideMark/>
                </w:tcPr>
                <w:p w14:paraId="63AA5699" w14:textId="77777777" w:rsidR="00E34916" w:rsidRDefault="00E34916" w:rsidP="00E34916">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18C91934" w14:textId="77777777" w:rsidR="00E34916" w:rsidRDefault="00E34916" w:rsidP="00E34916">
                  <w:pPr>
                    <w:rPr>
                      <w:rFonts w:ascii="Arial" w:hAnsi="Arial" w:cs="Arial"/>
                      <w:sz w:val="20"/>
                      <w:szCs w:val="20"/>
                    </w:rPr>
                  </w:pPr>
                  <w:r>
                    <w:rPr>
                      <w:rFonts w:ascii="Arial" w:hAnsi="Arial" w:cs="Arial"/>
                      <w:sz w:val="20"/>
                      <w:szCs w:val="20"/>
                    </w:rPr>
                    <w:t>2.1</w:t>
                  </w:r>
                </w:p>
              </w:tc>
              <w:tc>
                <w:tcPr>
                  <w:tcW w:w="4536" w:type="dxa"/>
                  <w:gridSpan w:val="2"/>
                  <w:tcBorders>
                    <w:top w:val="nil"/>
                    <w:left w:val="nil"/>
                    <w:bottom w:val="nil"/>
                    <w:right w:val="nil"/>
                  </w:tcBorders>
                  <w:shd w:val="clear" w:color="auto" w:fill="auto"/>
                  <w:noWrap/>
                  <w:vAlign w:val="center"/>
                  <w:hideMark/>
                </w:tcPr>
                <w:p w14:paraId="75D8AFC3"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14DBBDCF"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5</w:t>
                  </w:r>
                </w:p>
              </w:tc>
            </w:tr>
            <w:tr w:rsidR="00E34916" w14:paraId="7FC98AE0" w14:textId="77777777" w:rsidTr="00E34916">
              <w:trPr>
                <w:trHeight w:val="255"/>
              </w:trPr>
              <w:tc>
                <w:tcPr>
                  <w:tcW w:w="547" w:type="dxa"/>
                  <w:tcBorders>
                    <w:top w:val="nil"/>
                    <w:left w:val="nil"/>
                    <w:bottom w:val="nil"/>
                    <w:right w:val="nil"/>
                  </w:tcBorders>
                  <w:shd w:val="clear" w:color="auto" w:fill="auto"/>
                  <w:noWrap/>
                  <w:vAlign w:val="bottom"/>
                  <w:hideMark/>
                </w:tcPr>
                <w:p w14:paraId="17012928" w14:textId="77777777" w:rsidR="00E34916" w:rsidRDefault="00E34916" w:rsidP="00E34916">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2294B32F" w14:textId="77777777" w:rsidR="00E34916" w:rsidRDefault="00E34916" w:rsidP="00E34916">
                  <w:pPr>
                    <w:rPr>
                      <w:rFonts w:ascii="Arial" w:hAnsi="Arial" w:cs="Arial"/>
                      <w:sz w:val="20"/>
                      <w:szCs w:val="20"/>
                    </w:rPr>
                  </w:pPr>
                  <w:r>
                    <w:rPr>
                      <w:rFonts w:ascii="Arial" w:hAnsi="Arial" w:cs="Arial"/>
                      <w:sz w:val="20"/>
                      <w:szCs w:val="20"/>
                    </w:rPr>
                    <w:t>2.2</w:t>
                  </w:r>
                </w:p>
              </w:tc>
              <w:tc>
                <w:tcPr>
                  <w:tcW w:w="4536" w:type="dxa"/>
                  <w:gridSpan w:val="2"/>
                  <w:tcBorders>
                    <w:top w:val="nil"/>
                    <w:left w:val="nil"/>
                    <w:bottom w:val="nil"/>
                    <w:right w:val="nil"/>
                  </w:tcBorders>
                  <w:shd w:val="clear" w:color="auto" w:fill="auto"/>
                  <w:noWrap/>
                  <w:vAlign w:val="center"/>
                  <w:hideMark/>
                </w:tcPr>
                <w:p w14:paraId="3DAAC8C6"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5BE51E55"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5</w:t>
                  </w:r>
                </w:p>
              </w:tc>
            </w:tr>
            <w:tr w:rsidR="00E34916" w14:paraId="04A08AA2" w14:textId="77777777" w:rsidTr="00E34916">
              <w:trPr>
                <w:trHeight w:val="255"/>
              </w:trPr>
              <w:tc>
                <w:tcPr>
                  <w:tcW w:w="547" w:type="dxa"/>
                  <w:tcBorders>
                    <w:top w:val="nil"/>
                    <w:left w:val="nil"/>
                    <w:bottom w:val="nil"/>
                    <w:right w:val="nil"/>
                  </w:tcBorders>
                  <w:shd w:val="clear" w:color="auto" w:fill="auto"/>
                  <w:noWrap/>
                  <w:vAlign w:val="bottom"/>
                  <w:hideMark/>
                </w:tcPr>
                <w:p w14:paraId="71E1B812" w14:textId="77777777" w:rsidR="00E34916" w:rsidRDefault="00E34916" w:rsidP="00E34916">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7B5F7EC0" w14:textId="77777777" w:rsidR="00E34916" w:rsidRDefault="00E34916" w:rsidP="00E34916">
                  <w:pPr>
                    <w:rPr>
                      <w:rFonts w:ascii="Arial" w:hAnsi="Arial" w:cs="Arial"/>
                      <w:sz w:val="20"/>
                      <w:szCs w:val="20"/>
                    </w:rPr>
                  </w:pPr>
                  <w:r>
                    <w:rPr>
                      <w:rFonts w:ascii="Arial" w:hAnsi="Arial" w:cs="Arial"/>
                      <w:sz w:val="20"/>
                      <w:szCs w:val="20"/>
                    </w:rPr>
                    <w:t>2.3</w:t>
                  </w:r>
                </w:p>
              </w:tc>
              <w:tc>
                <w:tcPr>
                  <w:tcW w:w="4536" w:type="dxa"/>
                  <w:gridSpan w:val="2"/>
                  <w:tcBorders>
                    <w:top w:val="nil"/>
                    <w:left w:val="nil"/>
                    <w:bottom w:val="nil"/>
                    <w:right w:val="nil"/>
                  </w:tcBorders>
                  <w:shd w:val="clear" w:color="auto" w:fill="auto"/>
                  <w:noWrap/>
                  <w:vAlign w:val="center"/>
                  <w:hideMark/>
                </w:tcPr>
                <w:p w14:paraId="198E8177"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0B09737F"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5</w:t>
                  </w:r>
                </w:p>
              </w:tc>
            </w:tr>
            <w:tr w:rsidR="00E34916" w14:paraId="6C542357" w14:textId="77777777" w:rsidTr="00E34916">
              <w:trPr>
                <w:trHeight w:val="255"/>
              </w:trPr>
              <w:tc>
                <w:tcPr>
                  <w:tcW w:w="547" w:type="dxa"/>
                  <w:tcBorders>
                    <w:top w:val="nil"/>
                    <w:left w:val="nil"/>
                    <w:bottom w:val="nil"/>
                    <w:right w:val="nil"/>
                  </w:tcBorders>
                  <w:shd w:val="clear" w:color="auto" w:fill="auto"/>
                  <w:noWrap/>
                  <w:vAlign w:val="bottom"/>
                  <w:hideMark/>
                </w:tcPr>
                <w:p w14:paraId="1DF324DF" w14:textId="77777777" w:rsidR="00E34916" w:rsidRDefault="00E34916" w:rsidP="00E34916">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13DA4573" w14:textId="77777777" w:rsidR="00E34916" w:rsidRDefault="00E34916" w:rsidP="00E34916">
                  <w:pPr>
                    <w:rPr>
                      <w:rFonts w:ascii="Arial" w:hAnsi="Arial" w:cs="Arial"/>
                      <w:sz w:val="20"/>
                      <w:szCs w:val="20"/>
                    </w:rPr>
                  </w:pPr>
                  <w:r>
                    <w:rPr>
                      <w:rFonts w:ascii="Arial" w:hAnsi="Arial" w:cs="Arial"/>
                      <w:sz w:val="20"/>
                      <w:szCs w:val="20"/>
                    </w:rPr>
                    <w:t>2.4</w:t>
                  </w:r>
                </w:p>
              </w:tc>
              <w:tc>
                <w:tcPr>
                  <w:tcW w:w="4536" w:type="dxa"/>
                  <w:gridSpan w:val="2"/>
                  <w:tcBorders>
                    <w:top w:val="nil"/>
                    <w:left w:val="nil"/>
                    <w:bottom w:val="nil"/>
                    <w:right w:val="nil"/>
                  </w:tcBorders>
                  <w:shd w:val="clear" w:color="auto" w:fill="auto"/>
                  <w:noWrap/>
                  <w:vAlign w:val="center"/>
                  <w:hideMark/>
                </w:tcPr>
                <w:p w14:paraId="37A6F65D"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1B46205C"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5</w:t>
                  </w:r>
                </w:p>
              </w:tc>
            </w:tr>
            <w:tr w:rsidR="00E34916" w14:paraId="376881C8" w14:textId="77777777" w:rsidTr="00E34916">
              <w:trPr>
                <w:trHeight w:val="255"/>
              </w:trPr>
              <w:tc>
                <w:tcPr>
                  <w:tcW w:w="547" w:type="dxa"/>
                  <w:tcBorders>
                    <w:top w:val="nil"/>
                    <w:left w:val="nil"/>
                    <w:bottom w:val="nil"/>
                    <w:right w:val="nil"/>
                  </w:tcBorders>
                  <w:shd w:val="clear" w:color="auto" w:fill="auto"/>
                  <w:noWrap/>
                  <w:vAlign w:val="bottom"/>
                  <w:hideMark/>
                </w:tcPr>
                <w:p w14:paraId="72DCAA1A" w14:textId="77777777" w:rsidR="00E34916" w:rsidRDefault="00E34916" w:rsidP="00E34916">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16769E0F" w14:textId="77777777" w:rsidR="00E34916" w:rsidRDefault="00E34916" w:rsidP="00E34916">
                  <w:pPr>
                    <w:rPr>
                      <w:rFonts w:ascii="Arial" w:hAnsi="Arial" w:cs="Arial"/>
                      <w:sz w:val="20"/>
                      <w:szCs w:val="20"/>
                    </w:rPr>
                  </w:pPr>
                  <w:r>
                    <w:rPr>
                      <w:rFonts w:ascii="Arial" w:hAnsi="Arial" w:cs="Arial"/>
                      <w:sz w:val="20"/>
                      <w:szCs w:val="20"/>
                    </w:rPr>
                    <w:t>2.5</w:t>
                  </w:r>
                </w:p>
              </w:tc>
              <w:tc>
                <w:tcPr>
                  <w:tcW w:w="4536" w:type="dxa"/>
                  <w:gridSpan w:val="2"/>
                  <w:tcBorders>
                    <w:top w:val="nil"/>
                    <w:left w:val="nil"/>
                    <w:bottom w:val="nil"/>
                    <w:right w:val="nil"/>
                  </w:tcBorders>
                  <w:shd w:val="clear" w:color="auto" w:fill="auto"/>
                  <w:noWrap/>
                  <w:vAlign w:val="center"/>
                  <w:hideMark/>
                </w:tcPr>
                <w:p w14:paraId="5F9A6D9B"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426BAA13"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5</w:t>
                  </w:r>
                </w:p>
              </w:tc>
            </w:tr>
            <w:tr w:rsidR="00E34916" w14:paraId="2B710AA0" w14:textId="77777777" w:rsidTr="00E34916">
              <w:trPr>
                <w:trHeight w:val="255"/>
              </w:trPr>
              <w:tc>
                <w:tcPr>
                  <w:tcW w:w="547" w:type="dxa"/>
                  <w:tcBorders>
                    <w:top w:val="nil"/>
                    <w:left w:val="nil"/>
                    <w:bottom w:val="nil"/>
                    <w:right w:val="nil"/>
                  </w:tcBorders>
                  <w:shd w:val="clear" w:color="auto" w:fill="auto"/>
                  <w:noWrap/>
                  <w:vAlign w:val="bottom"/>
                  <w:hideMark/>
                </w:tcPr>
                <w:p w14:paraId="3F479831" w14:textId="77777777" w:rsidR="00E34916" w:rsidRDefault="00E34916" w:rsidP="00E34916">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38A67508" w14:textId="77777777" w:rsidR="00E34916" w:rsidRDefault="00E34916" w:rsidP="00E34916">
                  <w:pPr>
                    <w:rPr>
                      <w:rFonts w:ascii="Arial" w:hAnsi="Arial" w:cs="Arial"/>
                      <w:sz w:val="20"/>
                      <w:szCs w:val="20"/>
                    </w:rPr>
                  </w:pPr>
                  <w:r>
                    <w:rPr>
                      <w:rFonts w:ascii="Arial" w:hAnsi="Arial" w:cs="Arial"/>
                      <w:sz w:val="20"/>
                      <w:szCs w:val="20"/>
                    </w:rPr>
                    <w:t>2.6</w:t>
                  </w:r>
                </w:p>
              </w:tc>
              <w:tc>
                <w:tcPr>
                  <w:tcW w:w="4536" w:type="dxa"/>
                  <w:gridSpan w:val="2"/>
                  <w:tcBorders>
                    <w:top w:val="nil"/>
                    <w:left w:val="nil"/>
                    <w:bottom w:val="nil"/>
                    <w:right w:val="nil"/>
                  </w:tcBorders>
                  <w:shd w:val="clear" w:color="auto" w:fill="auto"/>
                  <w:noWrap/>
                  <w:vAlign w:val="center"/>
                  <w:hideMark/>
                </w:tcPr>
                <w:p w14:paraId="64E47697"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2BA67206"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5</w:t>
                  </w:r>
                </w:p>
              </w:tc>
            </w:tr>
            <w:tr w:rsidR="00E34916" w14:paraId="017F2040" w14:textId="77777777" w:rsidTr="00E34916">
              <w:trPr>
                <w:trHeight w:val="255"/>
              </w:trPr>
              <w:tc>
                <w:tcPr>
                  <w:tcW w:w="547" w:type="dxa"/>
                  <w:tcBorders>
                    <w:top w:val="nil"/>
                    <w:left w:val="nil"/>
                    <w:bottom w:val="nil"/>
                    <w:right w:val="nil"/>
                  </w:tcBorders>
                  <w:shd w:val="clear" w:color="auto" w:fill="auto"/>
                  <w:noWrap/>
                  <w:vAlign w:val="bottom"/>
                  <w:hideMark/>
                </w:tcPr>
                <w:p w14:paraId="2AB169AD" w14:textId="77777777" w:rsidR="00E34916" w:rsidRDefault="00E34916" w:rsidP="00E34916">
                  <w:pPr>
                    <w:rPr>
                      <w:rFonts w:ascii="Arial" w:hAnsi="Arial" w:cs="Arial"/>
                      <w:sz w:val="20"/>
                      <w:szCs w:val="20"/>
                    </w:rPr>
                  </w:pPr>
                  <w:r>
                    <w:rPr>
                      <w:rFonts w:ascii="Arial" w:hAnsi="Arial" w:cs="Arial"/>
                      <w:sz w:val="20"/>
                      <w:szCs w:val="20"/>
                    </w:rPr>
                    <w:t>3</w:t>
                  </w:r>
                </w:p>
              </w:tc>
              <w:tc>
                <w:tcPr>
                  <w:tcW w:w="5244" w:type="dxa"/>
                  <w:gridSpan w:val="3"/>
                  <w:tcBorders>
                    <w:top w:val="nil"/>
                    <w:left w:val="nil"/>
                    <w:bottom w:val="nil"/>
                    <w:right w:val="nil"/>
                  </w:tcBorders>
                  <w:shd w:val="clear" w:color="auto" w:fill="auto"/>
                  <w:noWrap/>
                  <w:vAlign w:val="center"/>
                  <w:hideMark/>
                </w:tcPr>
                <w:p w14:paraId="732FEB9C" w14:textId="77777777" w:rsidR="00E34916" w:rsidRDefault="00E34916" w:rsidP="00E34916">
                  <w:pPr>
                    <w:rPr>
                      <w:rFonts w:ascii="Arial" w:hAnsi="Arial" w:cs="Arial"/>
                      <w:b/>
                      <w:bCs/>
                      <w:color w:val="000066"/>
                      <w:sz w:val="20"/>
                      <w:szCs w:val="20"/>
                    </w:rPr>
                  </w:pPr>
                  <w:r>
                    <w:rPr>
                      <w:rFonts w:ascii="Arial" w:hAnsi="Arial" w:cs="Arial"/>
                      <w:b/>
                      <w:bCs/>
                      <w:noProof/>
                      <w:color w:val="000066"/>
                      <w:sz w:val="20"/>
                      <w:szCs w:val="20"/>
                    </w:rPr>
                    <w:t>Общая экономическая ситуация в России</w:t>
                  </w:r>
                </w:p>
              </w:tc>
              <w:tc>
                <w:tcPr>
                  <w:tcW w:w="960" w:type="dxa"/>
                  <w:tcBorders>
                    <w:top w:val="nil"/>
                    <w:left w:val="nil"/>
                    <w:bottom w:val="nil"/>
                    <w:right w:val="nil"/>
                  </w:tcBorders>
                  <w:shd w:val="clear" w:color="auto" w:fill="auto"/>
                  <w:noWrap/>
                  <w:vAlign w:val="center"/>
                  <w:hideMark/>
                </w:tcPr>
                <w:p w14:paraId="106EB0BE" w14:textId="77777777" w:rsidR="00E34916" w:rsidRDefault="00E34916" w:rsidP="00E34916">
                  <w:pPr>
                    <w:rPr>
                      <w:rFonts w:ascii="Arial" w:hAnsi="Arial" w:cs="Arial"/>
                      <w:b/>
                      <w:bCs/>
                      <w:color w:val="000066"/>
                      <w:sz w:val="20"/>
                      <w:szCs w:val="20"/>
                    </w:rPr>
                  </w:pPr>
                  <w:r>
                    <w:rPr>
                      <w:rFonts w:ascii="Arial" w:hAnsi="Arial" w:cs="Arial"/>
                      <w:b/>
                      <w:bCs/>
                      <w:noProof/>
                      <w:color w:val="000066"/>
                      <w:sz w:val="20"/>
                      <w:szCs w:val="20"/>
                    </w:rPr>
                    <w:t>7</w:t>
                  </w:r>
                </w:p>
              </w:tc>
            </w:tr>
            <w:tr w:rsidR="00E34916" w14:paraId="3443F67D" w14:textId="77777777" w:rsidTr="00E34916">
              <w:trPr>
                <w:trHeight w:val="255"/>
              </w:trPr>
              <w:tc>
                <w:tcPr>
                  <w:tcW w:w="547" w:type="dxa"/>
                  <w:tcBorders>
                    <w:top w:val="nil"/>
                    <w:left w:val="nil"/>
                    <w:bottom w:val="nil"/>
                    <w:right w:val="nil"/>
                  </w:tcBorders>
                  <w:shd w:val="clear" w:color="auto" w:fill="auto"/>
                  <w:noWrap/>
                  <w:vAlign w:val="bottom"/>
                  <w:hideMark/>
                </w:tcPr>
                <w:p w14:paraId="0504E5B6" w14:textId="77777777" w:rsidR="00E34916" w:rsidRDefault="00E34916" w:rsidP="00E34916">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27ED1BE9" w14:textId="77777777" w:rsidR="00E34916" w:rsidRDefault="00E34916" w:rsidP="00E34916">
                  <w:pPr>
                    <w:rPr>
                      <w:rFonts w:ascii="Arial" w:hAnsi="Arial" w:cs="Arial"/>
                      <w:sz w:val="20"/>
                      <w:szCs w:val="20"/>
                    </w:rPr>
                  </w:pPr>
                  <w:r>
                    <w:rPr>
                      <w:rFonts w:ascii="Arial" w:hAnsi="Arial" w:cs="Arial"/>
                      <w:sz w:val="20"/>
                      <w:szCs w:val="20"/>
                    </w:rPr>
                    <w:t>3.1</w:t>
                  </w:r>
                </w:p>
              </w:tc>
              <w:tc>
                <w:tcPr>
                  <w:tcW w:w="4536" w:type="dxa"/>
                  <w:gridSpan w:val="2"/>
                  <w:tcBorders>
                    <w:top w:val="nil"/>
                    <w:left w:val="nil"/>
                    <w:bottom w:val="nil"/>
                    <w:right w:val="nil"/>
                  </w:tcBorders>
                  <w:shd w:val="clear" w:color="auto" w:fill="auto"/>
                  <w:noWrap/>
                  <w:vAlign w:val="center"/>
                  <w:hideMark/>
                </w:tcPr>
                <w:p w14:paraId="4E547FBC"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Общая экономическая ситуация</w:t>
                  </w:r>
                </w:p>
              </w:tc>
              <w:tc>
                <w:tcPr>
                  <w:tcW w:w="960" w:type="dxa"/>
                  <w:tcBorders>
                    <w:top w:val="nil"/>
                    <w:left w:val="nil"/>
                    <w:bottom w:val="nil"/>
                    <w:right w:val="nil"/>
                  </w:tcBorders>
                  <w:shd w:val="clear" w:color="auto" w:fill="auto"/>
                  <w:noWrap/>
                  <w:vAlign w:val="center"/>
                  <w:hideMark/>
                </w:tcPr>
                <w:p w14:paraId="1AB531CB"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7</w:t>
                  </w:r>
                </w:p>
              </w:tc>
            </w:tr>
            <w:tr w:rsidR="00E34916" w14:paraId="682F4FF4" w14:textId="77777777" w:rsidTr="00E34916">
              <w:trPr>
                <w:trHeight w:val="255"/>
              </w:trPr>
              <w:tc>
                <w:tcPr>
                  <w:tcW w:w="547" w:type="dxa"/>
                  <w:tcBorders>
                    <w:top w:val="nil"/>
                    <w:left w:val="nil"/>
                    <w:bottom w:val="nil"/>
                    <w:right w:val="nil"/>
                  </w:tcBorders>
                  <w:shd w:val="clear" w:color="auto" w:fill="auto"/>
                  <w:noWrap/>
                  <w:vAlign w:val="bottom"/>
                  <w:hideMark/>
                </w:tcPr>
                <w:p w14:paraId="2E53E6AA" w14:textId="77777777" w:rsidR="00E34916" w:rsidRDefault="00E34916" w:rsidP="00E34916">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63C4C5A6" w14:textId="77777777" w:rsidR="00E34916" w:rsidRDefault="00E34916" w:rsidP="00E34916">
                  <w:pPr>
                    <w:rPr>
                      <w:rFonts w:ascii="Arial" w:hAnsi="Arial" w:cs="Arial"/>
                      <w:sz w:val="20"/>
                      <w:szCs w:val="20"/>
                    </w:rPr>
                  </w:pPr>
                  <w:r>
                    <w:rPr>
                      <w:rFonts w:ascii="Arial" w:hAnsi="Arial" w:cs="Arial"/>
                      <w:sz w:val="20"/>
                      <w:szCs w:val="20"/>
                    </w:rPr>
                    <w:t>3.2</w:t>
                  </w:r>
                </w:p>
              </w:tc>
              <w:tc>
                <w:tcPr>
                  <w:tcW w:w="4536" w:type="dxa"/>
                  <w:gridSpan w:val="2"/>
                  <w:tcBorders>
                    <w:top w:val="nil"/>
                    <w:left w:val="nil"/>
                    <w:bottom w:val="nil"/>
                    <w:right w:val="nil"/>
                  </w:tcBorders>
                  <w:shd w:val="clear" w:color="auto" w:fill="auto"/>
                  <w:noWrap/>
                  <w:vAlign w:val="center"/>
                  <w:hideMark/>
                </w:tcPr>
                <w:p w14:paraId="0EDF4C7F"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Валовой внутренний продукт</w:t>
                  </w:r>
                </w:p>
              </w:tc>
              <w:tc>
                <w:tcPr>
                  <w:tcW w:w="960" w:type="dxa"/>
                  <w:tcBorders>
                    <w:top w:val="nil"/>
                    <w:left w:val="nil"/>
                    <w:bottom w:val="nil"/>
                    <w:right w:val="nil"/>
                  </w:tcBorders>
                  <w:shd w:val="clear" w:color="auto" w:fill="auto"/>
                  <w:noWrap/>
                  <w:vAlign w:val="center"/>
                  <w:hideMark/>
                </w:tcPr>
                <w:p w14:paraId="278659CA"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7</w:t>
                  </w:r>
                </w:p>
              </w:tc>
            </w:tr>
            <w:tr w:rsidR="00E34916" w14:paraId="3A60D183" w14:textId="77777777" w:rsidTr="00E34916">
              <w:trPr>
                <w:trHeight w:val="255"/>
              </w:trPr>
              <w:tc>
                <w:tcPr>
                  <w:tcW w:w="547" w:type="dxa"/>
                  <w:tcBorders>
                    <w:top w:val="nil"/>
                    <w:left w:val="nil"/>
                    <w:bottom w:val="nil"/>
                    <w:right w:val="nil"/>
                  </w:tcBorders>
                  <w:shd w:val="clear" w:color="auto" w:fill="auto"/>
                  <w:noWrap/>
                  <w:vAlign w:val="bottom"/>
                  <w:hideMark/>
                </w:tcPr>
                <w:p w14:paraId="7A1B3EF8" w14:textId="77777777" w:rsidR="00E34916" w:rsidRDefault="00E34916" w:rsidP="00E34916">
                  <w:pPr>
                    <w:rPr>
                      <w:rFonts w:ascii="Arial" w:hAnsi="Arial" w:cs="Arial"/>
                      <w:sz w:val="20"/>
                      <w:szCs w:val="20"/>
                    </w:rPr>
                  </w:pPr>
                  <w:r>
                    <w:rPr>
                      <w:rFonts w:ascii="Arial" w:hAnsi="Arial" w:cs="Arial"/>
                      <w:sz w:val="20"/>
                      <w:szCs w:val="20"/>
                    </w:rPr>
                    <w:t>4</w:t>
                  </w:r>
                </w:p>
              </w:tc>
              <w:tc>
                <w:tcPr>
                  <w:tcW w:w="5244" w:type="dxa"/>
                  <w:gridSpan w:val="3"/>
                  <w:tcBorders>
                    <w:top w:val="nil"/>
                    <w:left w:val="nil"/>
                    <w:bottom w:val="nil"/>
                    <w:right w:val="nil"/>
                  </w:tcBorders>
                  <w:shd w:val="clear" w:color="auto" w:fill="auto"/>
                  <w:noWrap/>
                  <w:vAlign w:val="center"/>
                  <w:hideMark/>
                </w:tcPr>
                <w:p w14:paraId="024BAF8D" w14:textId="77777777" w:rsidR="00E34916" w:rsidRDefault="00E34916" w:rsidP="00E34916">
                  <w:pPr>
                    <w:rPr>
                      <w:rFonts w:ascii="Arial" w:hAnsi="Arial" w:cs="Arial"/>
                      <w:b/>
                      <w:bCs/>
                      <w:color w:val="000066"/>
                      <w:sz w:val="20"/>
                      <w:szCs w:val="20"/>
                    </w:rPr>
                  </w:pPr>
                  <w:r>
                    <w:rPr>
                      <w:rFonts w:ascii="Arial" w:hAnsi="Arial" w:cs="Arial"/>
                      <w:b/>
                      <w:bCs/>
                      <w:noProof/>
                      <w:color w:val="000066"/>
                      <w:sz w:val="20"/>
                      <w:szCs w:val="20"/>
                    </w:rPr>
                    <w:t>Описание отрасли. Общественное питание</w:t>
                  </w:r>
                </w:p>
              </w:tc>
              <w:tc>
                <w:tcPr>
                  <w:tcW w:w="960" w:type="dxa"/>
                  <w:tcBorders>
                    <w:top w:val="nil"/>
                    <w:left w:val="nil"/>
                    <w:bottom w:val="nil"/>
                    <w:right w:val="nil"/>
                  </w:tcBorders>
                  <w:shd w:val="clear" w:color="auto" w:fill="auto"/>
                  <w:noWrap/>
                  <w:vAlign w:val="center"/>
                  <w:hideMark/>
                </w:tcPr>
                <w:p w14:paraId="2C9A66A7" w14:textId="77777777" w:rsidR="00E34916" w:rsidRDefault="00E34916" w:rsidP="00E34916">
                  <w:pPr>
                    <w:rPr>
                      <w:rFonts w:ascii="Arial" w:hAnsi="Arial" w:cs="Arial"/>
                      <w:b/>
                      <w:bCs/>
                      <w:color w:val="000066"/>
                      <w:sz w:val="20"/>
                      <w:szCs w:val="20"/>
                    </w:rPr>
                  </w:pPr>
                  <w:r>
                    <w:rPr>
                      <w:rFonts w:ascii="Arial" w:hAnsi="Arial" w:cs="Arial"/>
                      <w:b/>
                      <w:bCs/>
                      <w:noProof/>
                      <w:color w:val="000066"/>
                      <w:sz w:val="20"/>
                      <w:szCs w:val="20"/>
                    </w:rPr>
                    <w:t>14</w:t>
                  </w:r>
                </w:p>
              </w:tc>
            </w:tr>
            <w:tr w:rsidR="00E34916" w14:paraId="36E75CD9" w14:textId="77777777" w:rsidTr="00E34916">
              <w:trPr>
                <w:trHeight w:val="255"/>
              </w:trPr>
              <w:tc>
                <w:tcPr>
                  <w:tcW w:w="547" w:type="dxa"/>
                  <w:tcBorders>
                    <w:top w:val="nil"/>
                    <w:left w:val="nil"/>
                    <w:bottom w:val="nil"/>
                    <w:right w:val="nil"/>
                  </w:tcBorders>
                  <w:shd w:val="clear" w:color="auto" w:fill="auto"/>
                  <w:noWrap/>
                  <w:vAlign w:val="bottom"/>
                  <w:hideMark/>
                </w:tcPr>
                <w:p w14:paraId="2F526BF4" w14:textId="77777777" w:rsidR="00E34916" w:rsidRDefault="00E34916" w:rsidP="00E34916">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08042F8F" w14:textId="77777777" w:rsidR="00E34916" w:rsidRDefault="00E34916" w:rsidP="00E34916">
                  <w:pPr>
                    <w:rPr>
                      <w:rFonts w:ascii="Arial" w:hAnsi="Arial" w:cs="Arial"/>
                      <w:sz w:val="20"/>
                      <w:szCs w:val="20"/>
                    </w:rPr>
                  </w:pPr>
                  <w:r>
                    <w:rPr>
                      <w:rFonts w:ascii="Arial" w:hAnsi="Arial" w:cs="Arial"/>
                      <w:sz w:val="20"/>
                      <w:szCs w:val="20"/>
                    </w:rPr>
                    <w:t>4.1</w:t>
                  </w:r>
                </w:p>
              </w:tc>
              <w:tc>
                <w:tcPr>
                  <w:tcW w:w="4536" w:type="dxa"/>
                  <w:gridSpan w:val="2"/>
                  <w:tcBorders>
                    <w:top w:val="nil"/>
                    <w:left w:val="nil"/>
                    <w:bottom w:val="nil"/>
                    <w:right w:val="nil"/>
                  </w:tcBorders>
                  <w:shd w:val="clear" w:color="auto" w:fill="auto"/>
                  <w:noWrap/>
                  <w:vAlign w:val="center"/>
                  <w:hideMark/>
                </w:tcPr>
                <w:p w14:paraId="23A1321B"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Основные количественные характеристики отрасли</w:t>
                  </w:r>
                </w:p>
              </w:tc>
              <w:tc>
                <w:tcPr>
                  <w:tcW w:w="960" w:type="dxa"/>
                  <w:tcBorders>
                    <w:top w:val="nil"/>
                    <w:left w:val="nil"/>
                    <w:bottom w:val="nil"/>
                    <w:right w:val="nil"/>
                  </w:tcBorders>
                  <w:shd w:val="clear" w:color="auto" w:fill="auto"/>
                  <w:noWrap/>
                  <w:vAlign w:val="center"/>
                  <w:hideMark/>
                </w:tcPr>
                <w:p w14:paraId="7A0BEF46"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14</w:t>
                  </w:r>
                </w:p>
              </w:tc>
            </w:tr>
            <w:tr w:rsidR="00E34916" w14:paraId="58E01282" w14:textId="77777777" w:rsidTr="00E34916">
              <w:trPr>
                <w:trHeight w:val="255"/>
              </w:trPr>
              <w:tc>
                <w:tcPr>
                  <w:tcW w:w="547" w:type="dxa"/>
                  <w:tcBorders>
                    <w:top w:val="nil"/>
                    <w:left w:val="nil"/>
                    <w:bottom w:val="nil"/>
                    <w:right w:val="nil"/>
                  </w:tcBorders>
                  <w:shd w:val="clear" w:color="auto" w:fill="auto"/>
                  <w:noWrap/>
                  <w:vAlign w:val="bottom"/>
                  <w:hideMark/>
                </w:tcPr>
                <w:p w14:paraId="64E1B397" w14:textId="77777777" w:rsidR="00E34916" w:rsidRDefault="00E34916" w:rsidP="00E34916">
                  <w:pPr>
                    <w:rPr>
                      <w:rFonts w:ascii="Arial" w:hAnsi="Arial" w:cs="Arial"/>
                      <w:sz w:val="20"/>
                      <w:szCs w:val="20"/>
                    </w:rPr>
                  </w:pPr>
                  <w:r>
                    <w:rPr>
                      <w:rFonts w:ascii="Arial" w:hAnsi="Arial" w:cs="Arial"/>
                      <w:sz w:val="20"/>
                      <w:szCs w:val="20"/>
                    </w:rPr>
                    <w:t>5</w:t>
                  </w:r>
                </w:p>
              </w:tc>
              <w:tc>
                <w:tcPr>
                  <w:tcW w:w="5244" w:type="dxa"/>
                  <w:gridSpan w:val="3"/>
                  <w:tcBorders>
                    <w:top w:val="nil"/>
                    <w:left w:val="nil"/>
                    <w:bottom w:val="nil"/>
                    <w:right w:val="nil"/>
                  </w:tcBorders>
                  <w:shd w:val="clear" w:color="auto" w:fill="auto"/>
                  <w:noWrap/>
                  <w:vAlign w:val="center"/>
                  <w:hideMark/>
                </w:tcPr>
                <w:p w14:paraId="41B3A1FD" w14:textId="77777777" w:rsidR="00E34916" w:rsidRDefault="00E34916" w:rsidP="00E34916">
                  <w:pPr>
                    <w:rPr>
                      <w:rFonts w:ascii="Arial" w:hAnsi="Arial" w:cs="Arial"/>
                      <w:b/>
                      <w:bCs/>
                      <w:color w:val="000066"/>
                      <w:sz w:val="20"/>
                      <w:szCs w:val="20"/>
                    </w:rPr>
                  </w:pPr>
                  <w:r>
                    <w:rPr>
                      <w:rFonts w:ascii="Arial" w:hAnsi="Arial" w:cs="Arial"/>
                      <w:b/>
                      <w:bCs/>
                      <w:noProof/>
                      <w:color w:val="000066"/>
                      <w:sz w:val="20"/>
                      <w:szCs w:val="20"/>
                    </w:rPr>
                    <w:t>Влияющие рынки. Рынок торговой недвижимости Москвы</w:t>
                  </w:r>
                </w:p>
              </w:tc>
              <w:tc>
                <w:tcPr>
                  <w:tcW w:w="960" w:type="dxa"/>
                  <w:tcBorders>
                    <w:top w:val="nil"/>
                    <w:left w:val="nil"/>
                    <w:bottom w:val="nil"/>
                    <w:right w:val="nil"/>
                  </w:tcBorders>
                  <w:shd w:val="clear" w:color="auto" w:fill="auto"/>
                  <w:noWrap/>
                  <w:vAlign w:val="center"/>
                  <w:hideMark/>
                </w:tcPr>
                <w:p w14:paraId="235A4399" w14:textId="77777777" w:rsidR="00E34916" w:rsidRDefault="00E34916" w:rsidP="00E34916">
                  <w:pPr>
                    <w:rPr>
                      <w:rFonts w:ascii="Arial" w:hAnsi="Arial" w:cs="Arial"/>
                      <w:b/>
                      <w:bCs/>
                      <w:color w:val="000066"/>
                      <w:sz w:val="20"/>
                      <w:szCs w:val="20"/>
                    </w:rPr>
                  </w:pPr>
                  <w:r>
                    <w:rPr>
                      <w:rFonts w:ascii="Arial" w:hAnsi="Arial" w:cs="Arial"/>
                      <w:b/>
                      <w:bCs/>
                      <w:noProof/>
                      <w:color w:val="000066"/>
                      <w:sz w:val="20"/>
                      <w:szCs w:val="20"/>
                    </w:rPr>
                    <w:t>18</w:t>
                  </w:r>
                </w:p>
              </w:tc>
            </w:tr>
            <w:tr w:rsidR="00E34916" w14:paraId="5EA6683B" w14:textId="77777777" w:rsidTr="00E34916">
              <w:trPr>
                <w:trHeight w:val="255"/>
              </w:trPr>
              <w:tc>
                <w:tcPr>
                  <w:tcW w:w="547" w:type="dxa"/>
                  <w:tcBorders>
                    <w:top w:val="nil"/>
                    <w:left w:val="nil"/>
                    <w:bottom w:val="nil"/>
                    <w:right w:val="nil"/>
                  </w:tcBorders>
                  <w:shd w:val="clear" w:color="auto" w:fill="auto"/>
                  <w:noWrap/>
                  <w:vAlign w:val="bottom"/>
                  <w:hideMark/>
                </w:tcPr>
                <w:p w14:paraId="2732DB79" w14:textId="77777777" w:rsidR="00E34916" w:rsidRDefault="00E34916" w:rsidP="00E34916">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651A670E" w14:textId="77777777" w:rsidR="00E34916" w:rsidRDefault="00E34916" w:rsidP="00E34916">
                  <w:pPr>
                    <w:rPr>
                      <w:sz w:val="20"/>
                      <w:szCs w:val="20"/>
                    </w:rPr>
                  </w:pPr>
                </w:p>
              </w:tc>
              <w:tc>
                <w:tcPr>
                  <w:tcW w:w="709" w:type="dxa"/>
                  <w:tcBorders>
                    <w:top w:val="nil"/>
                    <w:left w:val="nil"/>
                    <w:bottom w:val="nil"/>
                    <w:right w:val="nil"/>
                  </w:tcBorders>
                  <w:shd w:val="clear" w:color="auto" w:fill="auto"/>
                  <w:noWrap/>
                  <w:vAlign w:val="bottom"/>
                  <w:hideMark/>
                </w:tcPr>
                <w:p w14:paraId="40F06378" w14:textId="77777777" w:rsidR="00E34916" w:rsidRDefault="00E34916" w:rsidP="00E34916">
                  <w:pPr>
                    <w:rPr>
                      <w:rFonts w:ascii="Arial" w:hAnsi="Arial" w:cs="Arial"/>
                      <w:sz w:val="20"/>
                      <w:szCs w:val="20"/>
                    </w:rPr>
                  </w:pPr>
                  <w:r>
                    <w:rPr>
                      <w:rFonts w:ascii="Arial" w:hAnsi="Arial" w:cs="Arial"/>
                      <w:sz w:val="20"/>
                      <w:szCs w:val="20"/>
                    </w:rPr>
                    <w:t>5.1.1</w:t>
                  </w:r>
                </w:p>
              </w:tc>
              <w:tc>
                <w:tcPr>
                  <w:tcW w:w="3827" w:type="dxa"/>
                  <w:tcBorders>
                    <w:top w:val="nil"/>
                    <w:left w:val="nil"/>
                    <w:bottom w:val="nil"/>
                    <w:right w:val="nil"/>
                  </w:tcBorders>
                  <w:shd w:val="clear" w:color="auto" w:fill="auto"/>
                  <w:noWrap/>
                  <w:vAlign w:val="center"/>
                  <w:hideMark/>
                </w:tcPr>
                <w:p w14:paraId="6124D533" w14:textId="77777777" w:rsidR="00E34916" w:rsidRDefault="00E34916" w:rsidP="00E34916">
                  <w:pPr>
                    <w:rPr>
                      <w:rFonts w:ascii="Arial" w:hAnsi="Arial" w:cs="Arial"/>
                      <w:color w:val="000066"/>
                      <w:sz w:val="20"/>
                      <w:szCs w:val="20"/>
                    </w:rPr>
                  </w:pPr>
                  <w:r>
                    <w:rPr>
                      <w:rFonts w:ascii="Arial" w:hAnsi="Arial" w:cs="Arial"/>
                      <w:noProof/>
                      <w:color w:val="000066"/>
                      <w:sz w:val="20"/>
                      <w:szCs w:val="20"/>
                    </w:rPr>
                    <w:t>Сегмент «Еда и напитки» в торговых центрах</w:t>
                  </w:r>
                </w:p>
              </w:tc>
              <w:tc>
                <w:tcPr>
                  <w:tcW w:w="960" w:type="dxa"/>
                  <w:tcBorders>
                    <w:top w:val="nil"/>
                    <w:left w:val="nil"/>
                    <w:bottom w:val="nil"/>
                    <w:right w:val="nil"/>
                  </w:tcBorders>
                  <w:shd w:val="clear" w:color="auto" w:fill="auto"/>
                  <w:noWrap/>
                  <w:vAlign w:val="center"/>
                  <w:hideMark/>
                </w:tcPr>
                <w:p w14:paraId="5D13E0DD" w14:textId="77777777" w:rsidR="00E34916" w:rsidRDefault="00E34916" w:rsidP="00E34916">
                  <w:pPr>
                    <w:rPr>
                      <w:rFonts w:ascii="Arial" w:hAnsi="Arial" w:cs="Arial"/>
                      <w:color w:val="000066"/>
                      <w:sz w:val="20"/>
                      <w:szCs w:val="20"/>
                    </w:rPr>
                  </w:pPr>
                  <w:r>
                    <w:rPr>
                      <w:rFonts w:ascii="Arial" w:hAnsi="Arial" w:cs="Arial"/>
                      <w:noProof/>
                      <w:color w:val="000066"/>
                      <w:sz w:val="20"/>
                      <w:szCs w:val="20"/>
                    </w:rPr>
                    <w:t>21</w:t>
                  </w:r>
                </w:p>
              </w:tc>
            </w:tr>
            <w:tr w:rsidR="00E34916" w14:paraId="78AC013B" w14:textId="77777777" w:rsidTr="00E34916">
              <w:trPr>
                <w:trHeight w:val="255"/>
              </w:trPr>
              <w:tc>
                <w:tcPr>
                  <w:tcW w:w="547" w:type="dxa"/>
                  <w:tcBorders>
                    <w:top w:val="nil"/>
                    <w:left w:val="nil"/>
                    <w:bottom w:val="nil"/>
                    <w:right w:val="nil"/>
                  </w:tcBorders>
                  <w:shd w:val="clear" w:color="auto" w:fill="auto"/>
                  <w:noWrap/>
                  <w:vAlign w:val="bottom"/>
                  <w:hideMark/>
                </w:tcPr>
                <w:p w14:paraId="30F9997E" w14:textId="77777777" w:rsidR="00E34916" w:rsidRDefault="00E34916" w:rsidP="00E34916">
                  <w:pPr>
                    <w:rPr>
                      <w:rFonts w:ascii="Arial" w:hAnsi="Arial" w:cs="Arial"/>
                      <w:sz w:val="20"/>
                      <w:szCs w:val="20"/>
                    </w:rPr>
                  </w:pPr>
                  <w:r>
                    <w:rPr>
                      <w:rFonts w:ascii="Arial" w:hAnsi="Arial" w:cs="Arial"/>
                      <w:sz w:val="20"/>
                      <w:szCs w:val="20"/>
                    </w:rPr>
                    <w:t>6</w:t>
                  </w:r>
                </w:p>
              </w:tc>
              <w:tc>
                <w:tcPr>
                  <w:tcW w:w="5244" w:type="dxa"/>
                  <w:gridSpan w:val="3"/>
                  <w:tcBorders>
                    <w:top w:val="nil"/>
                    <w:left w:val="nil"/>
                    <w:bottom w:val="nil"/>
                    <w:right w:val="nil"/>
                  </w:tcBorders>
                  <w:shd w:val="clear" w:color="auto" w:fill="auto"/>
                  <w:noWrap/>
                  <w:vAlign w:val="center"/>
                  <w:hideMark/>
                </w:tcPr>
                <w:p w14:paraId="72824C7D" w14:textId="77777777" w:rsidR="00E34916" w:rsidRDefault="00E34916" w:rsidP="00E34916">
                  <w:pPr>
                    <w:rPr>
                      <w:rFonts w:ascii="Arial" w:hAnsi="Arial" w:cs="Arial"/>
                      <w:b/>
                      <w:bCs/>
                      <w:color w:val="000066"/>
                      <w:sz w:val="20"/>
                      <w:szCs w:val="20"/>
                    </w:rPr>
                  </w:pPr>
                  <w:r>
                    <w:rPr>
                      <w:rFonts w:ascii="Arial" w:hAnsi="Arial" w:cs="Arial"/>
                      <w:b/>
                      <w:bCs/>
                      <w:noProof/>
                      <w:color w:val="000066"/>
                      <w:sz w:val="20"/>
                      <w:szCs w:val="20"/>
                    </w:rPr>
                    <w:t>Ресторанные сети</w:t>
                  </w:r>
                </w:p>
              </w:tc>
              <w:tc>
                <w:tcPr>
                  <w:tcW w:w="960" w:type="dxa"/>
                  <w:tcBorders>
                    <w:top w:val="nil"/>
                    <w:left w:val="nil"/>
                    <w:bottom w:val="nil"/>
                    <w:right w:val="nil"/>
                  </w:tcBorders>
                  <w:shd w:val="clear" w:color="auto" w:fill="auto"/>
                  <w:noWrap/>
                  <w:vAlign w:val="center"/>
                  <w:hideMark/>
                </w:tcPr>
                <w:p w14:paraId="0BBD4FD3" w14:textId="77777777" w:rsidR="00E34916" w:rsidRDefault="00E34916" w:rsidP="00E34916">
                  <w:pPr>
                    <w:rPr>
                      <w:rFonts w:ascii="Arial" w:hAnsi="Arial" w:cs="Arial"/>
                      <w:b/>
                      <w:bCs/>
                      <w:color w:val="000066"/>
                      <w:sz w:val="20"/>
                      <w:szCs w:val="20"/>
                    </w:rPr>
                  </w:pPr>
                  <w:r>
                    <w:rPr>
                      <w:rFonts w:ascii="Arial" w:hAnsi="Arial" w:cs="Arial"/>
                      <w:b/>
                      <w:bCs/>
                      <w:noProof/>
                      <w:color w:val="000066"/>
                      <w:sz w:val="20"/>
                      <w:szCs w:val="20"/>
                    </w:rPr>
                    <w:t>29</w:t>
                  </w:r>
                </w:p>
              </w:tc>
            </w:tr>
            <w:tr w:rsidR="00E34916" w14:paraId="05E863B8" w14:textId="77777777" w:rsidTr="00E34916">
              <w:trPr>
                <w:trHeight w:val="255"/>
              </w:trPr>
              <w:tc>
                <w:tcPr>
                  <w:tcW w:w="547" w:type="dxa"/>
                  <w:tcBorders>
                    <w:top w:val="nil"/>
                    <w:left w:val="nil"/>
                    <w:bottom w:val="nil"/>
                    <w:right w:val="nil"/>
                  </w:tcBorders>
                  <w:shd w:val="clear" w:color="auto" w:fill="auto"/>
                  <w:noWrap/>
                  <w:vAlign w:val="bottom"/>
                  <w:hideMark/>
                </w:tcPr>
                <w:p w14:paraId="79B81B62" w14:textId="77777777" w:rsidR="00E34916" w:rsidRDefault="00E34916" w:rsidP="00E34916">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26FF6E9F" w14:textId="77777777" w:rsidR="00E34916" w:rsidRDefault="00E34916" w:rsidP="00E34916">
                  <w:pPr>
                    <w:rPr>
                      <w:rFonts w:ascii="Arial" w:hAnsi="Arial" w:cs="Arial"/>
                      <w:sz w:val="20"/>
                      <w:szCs w:val="20"/>
                    </w:rPr>
                  </w:pPr>
                  <w:r>
                    <w:rPr>
                      <w:rFonts w:ascii="Arial" w:hAnsi="Arial" w:cs="Arial"/>
                      <w:sz w:val="20"/>
                      <w:szCs w:val="20"/>
                    </w:rPr>
                    <w:t>6.1</w:t>
                  </w:r>
                </w:p>
              </w:tc>
              <w:tc>
                <w:tcPr>
                  <w:tcW w:w="4536" w:type="dxa"/>
                  <w:gridSpan w:val="2"/>
                  <w:tcBorders>
                    <w:top w:val="nil"/>
                    <w:left w:val="nil"/>
                    <w:bottom w:val="nil"/>
                    <w:right w:val="nil"/>
                  </w:tcBorders>
                  <w:shd w:val="clear" w:color="auto" w:fill="auto"/>
                  <w:noWrap/>
                  <w:vAlign w:val="center"/>
                  <w:hideMark/>
                </w:tcPr>
                <w:p w14:paraId="30439285"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Основные определения</w:t>
                  </w:r>
                </w:p>
              </w:tc>
              <w:tc>
                <w:tcPr>
                  <w:tcW w:w="960" w:type="dxa"/>
                  <w:tcBorders>
                    <w:top w:val="nil"/>
                    <w:left w:val="nil"/>
                    <w:bottom w:val="nil"/>
                    <w:right w:val="nil"/>
                  </w:tcBorders>
                  <w:shd w:val="clear" w:color="auto" w:fill="auto"/>
                  <w:noWrap/>
                  <w:vAlign w:val="center"/>
                  <w:hideMark/>
                </w:tcPr>
                <w:p w14:paraId="2B58BA1B"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29</w:t>
                  </w:r>
                </w:p>
              </w:tc>
            </w:tr>
            <w:tr w:rsidR="00E34916" w14:paraId="4C031C92" w14:textId="77777777" w:rsidTr="00E34916">
              <w:trPr>
                <w:trHeight w:val="255"/>
              </w:trPr>
              <w:tc>
                <w:tcPr>
                  <w:tcW w:w="547" w:type="dxa"/>
                  <w:tcBorders>
                    <w:top w:val="nil"/>
                    <w:left w:val="nil"/>
                    <w:bottom w:val="nil"/>
                    <w:right w:val="nil"/>
                  </w:tcBorders>
                  <w:shd w:val="clear" w:color="auto" w:fill="auto"/>
                  <w:noWrap/>
                  <w:vAlign w:val="bottom"/>
                  <w:hideMark/>
                </w:tcPr>
                <w:p w14:paraId="3F464F61" w14:textId="77777777" w:rsidR="00E34916" w:rsidRDefault="00E34916" w:rsidP="00E34916">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0760054C" w14:textId="77777777" w:rsidR="00E34916" w:rsidRDefault="00E34916" w:rsidP="00E34916">
                  <w:pPr>
                    <w:rPr>
                      <w:rFonts w:ascii="Arial" w:hAnsi="Arial" w:cs="Arial"/>
                      <w:sz w:val="20"/>
                      <w:szCs w:val="20"/>
                    </w:rPr>
                  </w:pPr>
                  <w:r>
                    <w:rPr>
                      <w:rFonts w:ascii="Arial" w:hAnsi="Arial" w:cs="Arial"/>
                      <w:sz w:val="20"/>
                      <w:szCs w:val="20"/>
                    </w:rPr>
                    <w:t>6.2</w:t>
                  </w:r>
                </w:p>
              </w:tc>
              <w:tc>
                <w:tcPr>
                  <w:tcW w:w="4536" w:type="dxa"/>
                  <w:gridSpan w:val="2"/>
                  <w:tcBorders>
                    <w:top w:val="nil"/>
                    <w:left w:val="nil"/>
                    <w:bottom w:val="nil"/>
                    <w:right w:val="nil"/>
                  </w:tcBorders>
                  <w:shd w:val="clear" w:color="auto" w:fill="auto"/>
                  <w:noWrap/>
                  <w:vAlign w:val="center"/>
                  <w:hideMark/>
                </w:tcPr>
                <w:p w14:paraId="09B7EBE9"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История появления сетей на российском Рынке</w:t>
                  </w:r>
                </w:p>
              </w:tc>
              <w:tc>
                <w:tcPr>
                  <w:tcW w:w="960" w:type="dxa"/>
                  <w:tcBorders>
                    <w:top w:val="nil"/>
                    <w:left w:val="nil"/>
                    <w:bottom w:val="nil"/>
                    <w:right w:val="nil"/>
                  </w:tcBorders>
                  <w:shd w:val="clear" w:color="auto" w:fill="auto"/>
                  <w:noWrap/>
                  <w:vAlign w:val="center"/>
                  <w:hideMark/>
                </w:tcPr>
                <w:p w14:paraId="6FE1FF11"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29</w:t>
                  </w:r>
                </w:p>
              </w:tc>
            </w:tr>
            <w:tr w:rsidR="00E34916" w14:paraId="6BC75428" w14:textId="77777777" w:rsidTr="00E34916">
              <w:trPr>
                <w:trHeight w:val="255"/>
              </w:trPr>
              <w:tc>
                <w:tcPr>
                  <w:tcW w:w="547" w:type="dxa"/>
                  <w:tcBorders>
                    <w:top w:val="nil"/>
                    <w:left w:val="nil"/>
                    <w:bottom w:val="nil"/>
                    <w:right w:val="nil"/>
                  </w:tcBorders>
                  <w:shd w:val="clear" w:color="auto" w:fill="auto"/>
                  <w:noWrap/>
                  <w:vAlign w:val="bottom"/>
                  <w:hideMark/>
                </w:tcPr>
                <w:p w14:paraId="2E6BEE5F" w14:textId="77777777" w:rsidR="00E34916" w:rsidRDefault="00E34916" w:rsidP="00E34916">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7DA48A79" w14:textId="77777777" w:rsidR="00E34916" w:rsidRDefault="00E34916" w:rsidP="00E34916">
                  <w:pPr>
                    <w:rPr>
                      <w:rFonts w:ascii="Arial" w:hAnsi="Arial" w:cs="Arial"/>
                      <w:sz w:val="20"/>
                      <w:szCs w:val="20"/>
                    </w:rPr>
                  </w:pPr>
                  <w:r>
                    <w:rPr>
                      <w:rFonts w:ascii="Arial" w:hAnsi="Arial" w:cs="Arial"/>
                      <w:sz w:val="20"/>
                      <w:szCs w:val="20"/>
                    </w:rPr>
                    <w:t>6.3</w:t>
                  </w:r>
                </w:p>
              </w:tc>
              <w:tc>
                <w:tcPr>
                  <w:tcW w:w="4536" w:type="dxa"/>
                  <w:gridSpan w:val="2"/>
                  <w:tcBorders>
                    <w:top w:val="nil"/>
                    <w:left w:val="nil"/>
                    <w:bottom w:val="nil"/>
                    <w:right w:val="nil"/>
                  </w:tcBorders>
                  <w:shd w:val="clear" w:color="auto" w:fill="auto"/>
                  <w:noWrap/>
                  <w:vAlign w:val="center"/>
                  <w:hideMark/>
                </w:tcPr>
                <w:p w14:paraId="2C614D9A"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Преимущества организации сетевого ресторанного бизнеса</w:t>
                  </w:r>
                </w:p>
              </w:tc>
              <w:tc>
                <w:tcPr>
                  <w:tcW w:w="960" w:type="dxa"/>
                  <w:tcBorders>
                    <w:top w:val="nil"/>
                    <w:left w:val="nil"/>
                    <w:bottom w:val="nil"/>
                    <w:right w:val="nil"/>
                  </w:tcBorders>
                  <w:shd w:val="clear" w:color="auto" w:fill="auto"/>
                  <w:noWrap/>
                  <w:vAlign w:val="center"/>
                  <w:hideMark/>
                </w:tcPr>
                <w:p w14:paraId="2BEADA59"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29</w:t>
                  </w:r>
                </w:p>
              </w:tc>
            </w:tr>
            <w:tr w:rsidR="00E34916" w14:paraId="178B9871" w14:textId="77777777" w:rsidTr="00E34916">
              <w:trPr>
                <w:trHeight w:val="255"/>
              </w:trPr>
              <w:tc>
                <w:tcPr>
                  <w:tcW w:w="547" w:type="dxa"/>
                  <w:tcBorders>
                    <w:top w:val="nil"/>
                    <w:left w:val="nil"/>
                    <w:bottom w:val="nil"/>
                    <w:right w:val="nil"/>
                  </w:tcBorders>
                  <w:shd w:val="clear" w:color="auto" w:fill="auto"/>
                  <w:noWrap/>
                  <w:vAlign w:val="bottom"/>
                  <w:hideMark/>
                </w:tcPr>
                <w:p w14:paraId="58F47BD7" w14:textId="77777777" w:rsidR="00E34916" w:rsidRDefault="00E34916" w:rsidP="00E34916">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363FC3F1" w14:textId="77777777" w:rsidR="00E34916" w:rsidRDefault="00E34916" w:rsidP="00E34916">
                  <w:pPr>
                    <w:rPr>
                      <w:rFonts w:ascii="Arial" w:hAnsi="Arial" w:cs="Arial"/>
                      <w:sz w:val="20"/>
                      <w:szCs w:val="20"/>
                    </w:rPr>
                  </w:pPr>
                  <w:r>
                    <w:rPr>
                      <w:rFonts w:ascii="Arial" w:hAnsi="Arial" w:cs="Arial"/>
                      <w:sz w:val="20"/>
                      <w:szCs w:val="20"/>
                    </w:rPr>
                    <w:t>6.4</w:t>
                  </w:r>
                </w:p>
              </w:tc>
              <w:tc>
                <w:tcPr>
                  <w:tcW w:w="4536" w:type="dxa"/>
                  <w:gridSpan w:val="2"/>
                  <w:tcBorders>
                    <w:top w:val="nil"/>
                    <w:left w:val="nil"/>
                    <w:bottom w:val="nil"/>
                    <w:right w:val="nil"/>
                  </w:tcBorders>
                  <w:shd w:val="clear" w:color="auto" w:fill="auto"/>
                  <w:noWrap/>
                  <w:vAlign w:val="center"/>
                  <w:hideMark/>
                </w:tcPr>
                <w:p w14:paraId="474CD06A"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Сетевые проекты на Рынке</w:t>
                  </w:r>
                </w:p>
              </w:tc>
              <w:tc>
                <w:tcPr>
                  <w:tcW w:w="960" w:type="dxa"/>
                  <w:tcBorders>
                    <w:top w:val="nil"/>
                    <w:left w:val="nil"/>
                    <w:bottom w:val="nil"/>
                    <w:right w:val="nil"/>
                  </w:tcBorders>
                  <w:shd w:val="clear" w:color="auto" w:fill="auto"/>
                  <w:noWrap/>
                  <w:vAlign w:val="center"/>
                  <w:hideMark/>
                </w:tcPr>
                <w:p w14:paraId="68E44082"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31</w:t>
                  </w:r>
                </w:p>
              </w:tc>
            </w:tr>
            <w:tr w:rsidR="00E34916" w14:paraId="020D2DEF" w14:textId="77777777" w:rsidTr="00E34916">
              <w:trPr>
                <w:trHeight w:val="255"/>
              </w:trPr>
              <w:tc>
                <w:tcPr>
                  <w:tcW w:w="547" w:type="dxa"/>
                  <w:tcBorders>
                    <w:top w:val="nil"/>
                    <w:left w:val="nil"/>
                    <w:bottom w:val="nil"/>
                    <w:right w:val="nil"/>
                  </w:tcBorders>
                  <w:shd w:val="clear" w:color="auto" w:fill="auto"/>
                  <w:noWrap/>
                  <w:vAlign w:val="bottom"/>
                  <w:hideMark/>
                </w:tcPr>
                <w:p w14:paraId="6163D907" w14:textId="77777777" w:rsidR="00E34916" w:rsidRDefault="00E34916" w:rsidP="00E34916">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4E89C14D" w14:textId="77777777" w:rsidR="00E34916" w:rsidRDefault="00E34916" w:rsidP="00E34916">
                  <w:pPr>
                    <w:rPr>
                      <w:sz w:val="20"/>
                      <w:szCs w:val="20"/>
                    </w:rPr>
                  </w:pPr>
                </w:p>
              </w:tc>
              <w:tc>
                <w:tcPr>
                  <w:tcW w:w="709" w:type="dxa"/>
                  <w:tcBorders>
                    <w:top w:val="nil"/>
                    <w:left w:val="nil"/>
                    <w:bottom w:val="nil"/>
                    <w:right w:val="nil"/>
                  </w:tcBorders>
                  <w:shd w:val="clear" w:color="auto" w:fill="auto"/>
                  <w:noWrap/>
                  <w:vAlign w:val="bottom"/>
                  <w:hideMark/>
                </w:tcPr>
                <w:p w14:paraId="15C9860F" w14:textId="77777777" w:rsidR="00E34916" w:rsidRDefault="00E34916" w:rsidP="00E34916">
                  <w:pPr>
                    <w:rPr>
                      <w:rFonts w:ascii="Arial" w:hAnsi="Arial" w:cs="Arial"/>
                      <w:sz w:val="20"/>
                      <w:szCs w:val="20"/>
                    </w:rPr>
                  </w:pPr>
                  <w:r>
                    <w:rPr>
                      <w:rFonts w:ascii="Arial" w:hAnsi="Arial" w:cs="Arial"/>
                      <w:sz w:val="20"/>
                      <w:szCs w:val="20"/>
                    </w:rPr>
                    <w:t>6.4.1</w:t>
                  </w:r>
                </w:p>
              </w:tc>
              <w:tc>
                <w:tcPr>
                  <w:tcW w:w="3827" w:type="dxa"/>
                  <w:tcBorders>
                    <w:top w:val="nil"/>
                    <w:left w:val="nil"/>
                    <w:bottom w:val="nil"/>
                    <w:right w:val="nil"/>
                  </w:tcBorders>
                  <w:shd w:val="clear" w:color="auto" w:fill="auto"/>
                  <w:noWrap/>
                  <w:vAlign w:val="center"/>
                  <w:hideMark/>
                </w:tcPr>
                <w:p w14:paraId="6F28B42E" w14:textId="77777777" w:rsidR="00E34916" w:rsidRDefault="00E34916" w:rsidP="00E34916">
                  <w:pPr>
                    <w:rPr>
                      <w:rFonts w:ascii="Arial" w:hAnsi="Arial" w:cs="Arial"/>
                      <w:color w:val="333399"/>
                      <w:sz w:val="20"/>
                      <w:szCs w:val="20"/>
                    </w:rPr>
                  </w:pPr>
                  <w:r>
                    <w:rPr>
                      <w:rFonts w:ascii="Arial" w:hAnsi="Arial" w:cs="Arial"/>
                      <w:noProof/>
                      <w:color w:val="333399"/>
                      <w:sz w:val="20"/>
                      <w:szCs w:val="20"/>
                    </w:rPr>
                    <w:t>Сегментирование в зависимости от регионального распределения торговых точек</w:t>
                  </w:r>
                </w:p>
              </w:tc>
              <w:tc>
                <w:tcPr>
                  <w:tcW w:w="960" w:type="dxa"/>
                  <w:tcBorders>
                    <w:top w:val="nil"/>
                    <w:left w:val="nil"/>
                    <w:bottom w:val="nil"/>
                    <w:right w:val="nil"/>
                  </w:tcBorders>
                  <w:shd w:val="clear" w:color="auto" w:fill="auto"/>
                  <w:noWrap/>
                  <w:vAlign w:val="center"/>
                  <w:hideMark/>
                </w:tcPr>
                <w:p w14:paraId="07953489" w14:textId="77777777" w:rsidR="00E34916" w:rsidRDefault="00E34916" w:rsidP="00E34916">
                  <w:pPr>
                    <w:rPr>
                      <w:rFonts w:ascii="Arial" w:hAnsi="Arial" w:cs="Arial"/>
                      <w:color w:val="000066"/>
                      <w:sz w:val="20"/>
                      <w:szCs w:val="20"/>
                    </w:rPr>
                  </w:pPr>
                  <w:r>
                    <w:rPr>
                      <w:rFonts w:ascii="Arial" w:hAnsi="Arial" w:cs="Arial"/>
                      <w:noProof/>
                      <w:color w:val="000066"/>
                      <w:sz w:val="20"/>
                      <w:szCs w:val="20"/>
                    </w:rPr>
                    <w:t>31</w:t>
                  </w:r>
                </w:p>
              </w:tc>
            </w:tr>
            <w:tr w:rsidR="00E34916" w14:paraId="28A091EC" w14:textId="77777777" w:rsidTr="00E34916">
              <w:trPr>
                <w:trHeight w:val="255"/>
              </w:trPr>
              <w:tc>
                <w:tcPr>
                  <w:tcW w:w="547" w:type="dxa"/>
                  <w:tcBorders>
                    <w:top w:val="nil"/>
                    <w:left w:val="nil"/>
                    <w:bottom w:val="nil"/>
                    <w:right w:val="nil"/>
                  </w:tcBorders>
                  <w:shd w:val="clear" w:color="auto" w:fill="auto"/>
                  <w:noWrap/>
                  <w:vAlign w:val="bottom"/>
                  <w:hideMark/>
                </w:tcPr>
                <w:p w14:paraId="4EA7EC36" w14:textId="77777777" w:rsidR="00E34916" w:rsidRDefault="00E34916" w:rsidP="00E34916">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1B1DAAEA" w14:textId="77777777" w:rsidR="00E34916" w:rsidRDefault="00E34916" w:rsidP="00E34916">
                  <w:pPr>
                    <w:rPr>
                      <w:sz w:val="20"/>
                      <w:szCs w:val="20"/>
                    </w:rPr>
                  </w:pPr>
                </w:p>
              </w:tc>
              <w:tc>
                <w:tcPr>
                  <w:tcW w:w="709" w:type="dxa"/>
                  <w:tcBorders>
                    <w:top w:val="nil"/>
                    <w:left w:val="nil"/>
                    <w:bottom w:val="nil"/>
                    <w:right w:val="nil"/>
                  </w:tcBorders>
                  <w:shd w:val="clear" w:color="auto" w:fill="auto"/>
                  <w:noWrap/>
                  <w:vAlign w:val="bottom"/>
                  <w:hideMark/>
                </w:tcPr>
                <w:p w14:paraId="5C328E93" w14:textId="77777777" w:rsidR="00E34916" w:rsidRDefault="00E34916" w:rsidP="00E34916">
                  <w:pPr>
                    <w:rPr>
                      <w:rFonts w:ascii="Arial" w:hAnsi="Arial" w:cs="Arial"/>
                      <w:sz w:val="20"/>
                      <w:szCs w:val="20"/>
                    </w:rPr>
                  </w:pPr>
                  <w:r>
                    <w:rPr>
                      <w:rFonts w:ascii="Arial" w:hAnsi="Arial" w:cs="Arial"/>
                      <w:sz w:val="20"/>
                      <w:szCs w:val="20"/>
                    </w:rPr>
                    <w:t>6.4.2</w:t>
                  </w:r>
                </w:p>
              </w:tc>
              <w:tc>
                <w:tcPr>
                  <w:tcW w:w="3827" w:type="dxa"/>
                  <w:tcBorders>
                    <w:top w:val="nil"/>
                    <w:left w:val="nil"/>
                    <w:bottom w:val="nil"/>
                    <w:right w:val="nil"/>
                  </w:tcBorders>
                  <w:shd w:val="clear" w:color="auto" w:fill="auto"/>
                  <w:noWrap/>
                  <w:vAlign w:val="center"/>
                  <w:hideMark/>
                </w:tcPr>
                <w:p w14:paraId="1A9486C1" w14:textId="77777777" w:rsidR="00E34916" w:rsidRDefault="00E34916" w:rsidP="00E34916">
                  <w:pPr>
                    <w:rPr>
                      <w:rFonts w:ascii="Arial" w:hAnsi="Arial" w:cs="Arial"/>
                      <w:color w:val="000066"/>
                      <w:sz w:val="20"/>
                      <w:szCs w:val="20"/>
                    </w:rPr>
                  </w:pPr>
                  <w:r>
                    <w:rPr>
                      <w:rFonts w:ascii="Arial" w:hAnsi="Arial" w:cs="Arial"/>
                      <w:noProof/>
                      <w:color w:val="000066"/>
                      <w:sz w:val="20"/>
                      <w:szCs w:val="20"/>
                    </w:rPr>
                    <w:t>Ценовой анализ</w:t>
                  </w:r>
                </w:p>
              </w:tc>
              <w:tc>
                <w:tcPr>
                  <w:tcW w:w="960" w:type="dxa"/>
                  <w:tcBorders>
                    <w:top w:val="nil"/>
                    <w:left w:val="nil"/>
                    <w:bottom w:val="nil"/>
                    <w:right w:val="nil"/>
                  </w:tcBorders>
                  <w:shd w:val="clear" w:color="auto" w:fill="auto"/>
                  <w:noWrap/>
                  <w:vAlign w:val="center"/>
                  <w:hideMark/>
                </w:tcPr>
                <w:p w14:paraId="4F025C6D" w14:textId="77777777" w:rsidR="00E34916" w:rsidRDefault="00E34916" w:rsidP="00E34916">
                  <w:pPr>
                    <w:rPr>
                      <w:rFonts w:ascii="Arial" w:hAnsi="Arial" w:cs="Arial"/>
                      <w:color w:val="000066"/>
                      <w:sz w:val="20"/>
                      <w:szCs w:val="20"/>
                    </w:rPr>
                  </w:pPr>
                  <w:r>
                    <w:rPr>
                      <w:rFonts w:ascii="Arial" w:hAnsi="Arial" w:cs="Arial"/>
                      <w:noProof/>
                      <w:color w:val="000066"/>
                      <w:sz w:val="20"/>
                      <w:szCs w:val="20"/>
                    </w:rPr>
                    <w:t>39</w:t>
                  </w:r>
                </w:p>
              </w:tc>
            </w:tr>
            <w:tr w:rsidR="00E34916" w14:paraId="1796EA94" w14:textId="77777777" w:rsidTr="00E34916">
              <w:trPr>
                <w:trHeight w:val="255"/>
              </w:trPr>
              <w:tc>
                <w:tcPr>
                  <w:tcW w:w="547" w:type="dxa"/>
                  <w:tcBorders>
                    <w:top w:val="nil"/>
                    <w:left w:val="nil"/>
                    <w:bottom w:val="nil"/>
                    <w:right w:val="nil"/>
                  </w:tcBorders>
                  <w:shd w:val="clear" w:color="auto" w:fill="auto"/>
                  <w:noWrap/>
                  <w:vAlign w:val="bottom"/>
                  <w:hideMark/>
                </w:tcPr>
                <w:p w14:paraId="330AD9C9" w14:textId="77777777" w:rsidR="00E34916" w:rsidRDefault="00E34916" w:rsidP="00E34916">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4251BFB3" w14:textId="77777777" w:rsidR="00E34916" w:rsidRDefault="00E34916" w:rsidP="00E34916">
                  <w:pPr>
                    <w:rPr>
                      <w:rFonts w:ascii="Arial" w:hAnsi="Arial" w:cs="Arial"/>
                      <w:sz w:val="20"/>
                      <w:szCs w:val="20"/>
                    </w:rPr>
                  </w:pPr>
                  <w:r>
                    <w:rPr>
                      <w:rFonts w:ascii="Arial" w:hAnsi="Arial" w:cs="Arial"/>
                      <w:sz w:val="20"/>
                      <w:szCs w:val="20"/>
                    </w:rPr>
                    <w:t>6.5</w:t>
                  </w:r>
                </w:p>
              </w:tc>
              <w:tc>
                <w:tcPr>
                  <w:tcW w:w="4536" w:type="dxa"/>
                  <w:gridSpan w:val="2"/>
                  <w:tcBorders>
                    <w:top w:val="nil"/>
                    <w:left w:val="nil"/>
                    <w:bottom w:val="nil"/>
                    <w:right w:val="nil"/>
                  </w:tcBorders>
                  <w:shd w:val="clear" w:color="auto" w:fill="auto"/>
                  <w:noWrap/>
                  <w:vAlign w:val="center"/>
                  <w:hideMark/>
                </w:tcPr>
                <w:p w14:paraId="5533FB09"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Тенденции в различных сегментах Продукции</w:t>
                  </w:r>
                </w:p>
              </w:tc>
              <w:tc>
                <w:tcPr>
                  <w:tcW w:w="960" w:type="dxa"/>
                  <w:tcBorders>
                    <w:top w:val="nil"/>
                    <w:left w:val="nil"/>
                    <w:bottom w:val="nil"/>
                    <w:right w:val="nil"/>
                  </w:tcBorders>
                  <w:shd w:val="clear" w:color="auto" w:fill="auto"/>
                  <w:noWrap/>
                  <w:vAlign w:val="center"/>
                  <w:hideMark/>
                </w:tcPr>
                <w:p w14:paraId="46326D46"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42</w:t>
                  </w:r>
                </w:p>
              </w:tc>
            </w:tr>
            <w:tr w:rsidR="00E34916" w14:paraId="489A49FC" w14:textId="77777777" w:rsidTr="00E34916">
              <w:trPr>
                <w:trHeight w:val="255"/>
              </w:trPr>
              <w:tc>
                <w:tcPr>
                  <w:tcW w:w="547" w:type="dxa"/>
                  <w:tcBorders>
                    <w:top w:val="nil"/>
                    <w:left w:val="nil"/>
                    <w:bottom w:val="nil"/>
                    <w:right w:val="nil"/>
                  </w:tcBorders>
                  <w:shd w:val="clear" w:color="auto" w:fill="auto"/>
                  <w:noWrap/>
                  <w:vAlign w:val="bottom"/>
                  <w:hideMark/>
                </w:tcPr>
                <w:p w14:paraId="13B1E292" w14:textId="77777777" w:rsidR="00E34916" w:rsidRDefault="00E34916" w:rsidP="00E34916">
                  <w:pPr>
                    <w:rPr>
                      <w:rFonts w:ascii="Arial" w:hAnsi="Arial" w:cs="Arial"/>
                      <w:sz w:val="20"/>
                      <w:szCs w:val="20"/>
                    </w:rPr>
                  </w:pPr>
                  <w:r>
                    <w:rPr>
                      <w:rFonts w:ascii="Arial" w:hAnsi="Arial" w:cs="Arial"/>
                      <w:sz w:val="20"/>
                      <w:szCs w:val="20"/>
                    </w:rPr>
                    <w:t>7</w:t>
                  </w:r>
                </w:p>
              </w:tc>
              <w:tc>
                <w:tcPr>
                  <w:tcW w:w="5244" w:type="dxa"/>
                  <w:gridSpan w:val="3"/>
                  <w:tcBorders>
                    <w:top w:val="nil"/>
                    <w:left w:val="nil"/>
                    <w:bottom w:val="nil"/>
                    <w:right w:val="nil"/>
                  </w:tcBorders>
                  <w:shd w:val="clear" w:color="auto" w:fill="auto"/>
                  <w:noWrap/>
                  <w:vAlign w:val="center"/>
                  <w:hideMark/>
                </w:tcPr>
                <w:p w14:paraId="2A4DB45C" w14:textId="77777777" w:rsidR="00E34916" w:rsidRDefault="00E34916" w:rsidP="00E34916">
                  <w:pPr>
                    <w:rPr>
                      <w:rFonts w:ascii="Arial" w:hAnsi="Arial" w:cs="Arial"/>
                      <w:b/>
                      <w:bCs/>
                      <w:color w:val="000066"/>
                      <w:sz w:val="20"/>
                      <w:szCs w:val="20"/>
                    </w:rPr>
                  </w:pPr>
                  <w:r>
                    <w:rPr>
                      <w:rFonts w:ascii="Arial" w:hAnsi="Arial" w:cs="Arial"/>
                      <w:b/>
                      <w:bCs/>
                      <w:noProof/>
                      <w:color w:val="000066"/>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020D058B" w14:textId="77777777" w:rsidR="00E34916" w:rsidRDefault="00E34916" w:rsidP="00E34916">
                  <w:pPr>
                    <w:rPr>
                      <w:rFonts w:ascii="Arial" w:hAnsi="Arial" w:cs="Arial"/>
                      <w:b/>
                      <w:bCs/>
                      <w:color w:val="000066"/>
                      <w:sz w:val="20"/>
                      <w:szCs w:val="20"/>
                    </w:rPr>
                  </w:pPr>
                  <w:r>
                    <w:rPr>
                      <w:rFonts w:ascii="Arial" w:hAnsi="Arial" w:cs="Arial"/>
                      <w:b/>
                      <w:bCs/>
                      <w:noProof/>
                      <w:color w:val="000066"/>
                      <w:sz w:val="20"/>
                      <w:szCs w:val="20"/>
                    </w:rPr>
                    <w:t>44</w:t>
                  </w:r>
                </w:p>
              </w:tc>
            </w:tr>
            <w:tr w:rsidR="00E34916" w14:paraId="0475187D" w14:textId="77777777" w:rsidTr="00E34916">
              <w:trPr>
                <w:trHeight w:val="255"/>
              </w:trPr>
              <w:tc>
                <w:tcPr>
                  <w:tcW w:w="547" w:type="dxa"/>
                  <w:tcBorders>
                    <w:top w:val="nil"/>
                    <w:left w:val="nil"/>
                    <w:bottom w:val="nil"/>
                    <w:right w:val="nil"/>
                  </w:tcBorders>
                  <w:shd w:val="clear" w:color="auto" w:fill="auto"/>
                  <w:noWrap/>
                  <w:vAlign w:val="bottom"/>
                  <w:hideMark/>
                </w:tcPr>
                <w:p w14:paraId="621533FF" w14:textId="77777777" w:rsidR="00E34916" w:rsidRDefault="00E34916" w:rsidP="00E34916">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62789A3F" w14:textId="77777777" w:rsidR="00E34916" w:rsidRDefault="00E34916" w:rsidP="00E34916">
                  <w:pPr>
                    <w:rPr>
                      <w:rFonts w:ascii="Arial" w:hAnsi="Arial" w:cs="Arial"/>
                      <w:sz w:val="20"/>
                      <w:szCs w:val="20"/>
                    </w:rPr>
                  </w:pPr>
                  <w:r>
                    <w:rPr>
                      <w:rFonts w:ascii="Arial" w:hAnsi="Arial" w:cs="Arial"/>
                      <w:sz w:val="20"/>
                      <w:szCs w:val="20"/>
                    </w:rPr>
                    <w:t>7.1</w:t>
                  </w:r>
                </w:p>
              </w:tc>
              <w:tc>
                <w:tcPr>
                  <w:tcW w:w="4536" w:type="dxa"/>
                  <w:gridSpan w:val="2"/>
                  <w:tcBorders>
                    <w:top w:val="nil"/>
                    <w:left w:val="nil"/>
                    <w:bottom w:val="nil"/>
                    <w:right w:val="nil"/>
                  </w:tcBorders>
                  <w:shd w:val="clear" w:color="auto" w:fill="auto"/>
                  <w:noWrap/>
                  <w:vAlign w:val="center"/>
                  <w:hideMark/>
                </w:tcPr>
                <w:p w14:paraId="47C25035" w14:textId="77777777" w:rsidR="00E34916" w:rsidRDefault="00E34916" w:rsidP="00E34916">
                  <w:pPr>
                    <w:rPr>
                      <w:rFonts w:ascii="Arial" w:hAnsi="Arial" w:cs="Arial"/>
                      <w:i/>
                      <w:iCs/>
                      <w:color w:val="333399"/>
                      <w:sz w:val="20"/>
                      <w:szCs w:val="20"/>
                    </w:rPr>
                  </w:pPr>
                  <w:r>
                    <w:rPr>
                      <w:rFonts w:ascii="Arial" w:hAnsi="Arial" w:cs="Arial"/>
                      <w:i/>
                      <w:iCs/>
                      <w:noProof/>
                      <w:color w:val="333399"/>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048BDB9F"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44</w:t>
                  </w:r>
                </w:p>
              </w:tc>
            </w:tr>
            <w:tr w:rsidR="00E34916" w14:paraId="3002FC7D" w14:textId="77777777" w:rsidTr="00E34916">
              <w:trPr>
                <w:trHeight w:val="255"/>
              </w:trPr>
              <w:tc>
                <w:tcPr>
                  <w:tcW w:w="547" w:type="dxa"/>
                  <w:tcBorders>
                    <w:top w:val="nil"/>
                    <w:left w:val="nil"/>
                    <w:bottom w:val="nil"/>
                    <w:right w:val="nil"/>
                  </w:tcBorders>
                  <w:shd w:val="clear" w:color="auto" w:fill="auto"/>
                  <w:noWrap/>
                  <w:vAlign w:val="bottom"/>
                  <w:hideMark/>
                </w:tcPr>
                <w:p w14:paraId="1B392FF4" w14:textId="77777777" w:rsidR="00E34916" w:rsidRDefault="00E34916" w:rsidP="00E34916">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7BF1747C" w14:textId="77777777" w:rsidR="00E34916" w:rsidRDefault="00E34916" w:rsidP="00E34916">
                  <w:pPr>
                    <w:rPr>
                      <w:sz w:val="20"/>
                      <w:szCs w:val="20"/>
                    </w:rPr>
                  </w:pPr>
                </w:p>
              </w:tc>
              <w:tc>
                <w:tcPr>
                  <w:tcW w:w="709" w:type="dxa"/>
                  <w:tcBorders>
                    <w:top w:val="nil"/>
                    <w:left w:val="nil"/>
                    <w:bottom w:val="nil"/>
                    <w:right w:val="nil"/>
                  </w:tcBorders>
                  <w:shd w:val="clear" w:color="auto" w:fill="auto"/>
                  <w:noWrap/>
                  <w:vAlign w:val="bottom"/>
                  <w:hideMark/>
                </w:tcPr>
                <w:p w14:paraId="790EB8DF" w14:textId="77777777" w:rsidR="00E34916" w:rsidRDefault="00E34916" w:rsidP="00E34916">
                  <w:pPr>
                    <w:rPr>
                      <w:rFonts w:ascii="Arial" w:hAnsi="Arial" w:cs="Arial"/>
                      <w:sz w:val="20"/>
                      <w:szCs w:val="20"/>
                    </w:rPr>
                  </w:pPr>
                  <w:r>
                    <w:rPr>
                      <w:rFonts w:ascii="Arial" w:hAnsi="Arial" w:cs="Arial"/>
                      <w:sz w:val="20"/>
                      <w:szCs w:val="20"/>
                    </w:rPr>
                    <w:t>7.1.1</w:t>
                  </w:r>
                </w:p>
              </w:tc>
              <w:tc>
                <w:tcPr>
                  <w:tcW w:w="3827" w:type="dxa"/>
                  <w:tcBorders>
                    <w:top w:val="nil"/>
                    <w:left w:val="nil"/>
                    <w:bottom w:val="nil"/>
                    <w:right w:val="nil"/>
                  </w:tcBorders>
                  <w:shd w:val="clear" w:color="auto" w:fill="auto"/>
                  <w:noWrap/>
                  <w:vAlign w:val="center"/>
                  <w:hideMark/>
                </w:tcPr>
                <w:p w14:paraId="44D73EB8" w14:textId="77777777" w:rsidR="00E34916" w:rsidRDefault="00E34916" w:rsidP="00E34916">
                  <w:pPr>
                    <w:rPr>
                      <w:rFonts w:ascii="Arial" w:hAnsi="Arial" w:cs="Arial"/>
                      <w:color w:val="333399"/>
                      <w:sz w:val="20"/>
                      <w:szCs w:val="20"/>
                    </w:rPr>
                  </w:pPr>
                  <w:r>
                    <w:rPr>
                      <w:rFonts w:ascii="Arial" w:hAnsi="Arial" w:cs="Arial"/>
                      <w:noProof/>
                      <w:color w:val="333399"/>
                      <w:sz w:val="20"/>
                      <w:szCs w:val="20"/>
                    </w:rPr>
                    <w:t>Объем рынка</w:t>
                  </w:r>
                </w:p>
              </w:tc>
              <w:tc>
                <w:tcPr>
                  <w:tcW w:w="960" w:type="dxa"/>
                  <w:tcBorders>
                    <w:top w:val="nil"/>
                    <w:left w:val="nil"/>
                    <w:bottom w:val="nil"/>
                    <w:right w:val="nil"/>
                  </w:tcBorders>
                  <w:shd w:val="clear" w:color="auto" w:fill="auto"/>
                  <w:noWrap/>
                  <w:vAlign w:val="center"/>
                  <w:hideMark/>
                </w:tcPr>
                <w:p w14:paraId="108DEE7D" w14:textId="77777777" w:rsidR="00E34916" w:rsidRDefault="00E34916" w:rsidP="00E34916">
                  <w:pPr>
                    <w:rPr>
                      <w:rFonts w:ascii="Arial" w:hAnsi="Arial" w:cs="Arial"/>
                      <w:color w:val="000066"/>
                      <w:sz w:val="20"/>
                      <w:szCs w:val="20"/>
                    </w:rPr>
                  </w:pPr>
                  <w:r>
                    <w:rPr>
                      <w:rFonts w:ascii="Arial" w:hAnsi="Arial" w:cs="Arial"/>
                      <w:noProof/>
                      <w:color w:val="000066"/>
                      <w:sz w:val="20"/>
                      <w:szCs w:val="20"/>
                    </w:rPr>
                    <w:t>44</w:t>
                  </w:r>
                </w:p>
              </w:tc>
            </w:tr>
            <w:tr w:rsidR="00E34916" w14:paraId="7A918241" w14:textId="77777777" w:rsidTr="00E34916">
              <w:trPr>
                <w:trHeight w:val="255"/>
              </w:trPr>
              <w:tc>
                <w:tcPr>
                  <w:tcW w:w="547" w:type="dxa"/>
                  <w:tcBorders>
                    <w:top w:val="nil"/>
                    <w:left w:val="nil"/>
                    <w:bottom w:val="nil"/>
                    <w:right w:val="nil"/>
                  </w:tcBorders>
                  <w:shd w:val="clear" w:color="auto" w:fill="auto"/>
                  <w:noWrap/>
                  <w:vAlign w:val="bottom"/>
                  <w:hideMark/>
                </w:tcPr>
                <w:p w14:paraId="7D9D2165" w14:textId="77777777" w:rsidR="00E34916" w:rsidRDefault="00E34916" w:rsidP="00E34916">
                  <w:pPr>
                    <w:rPr>
                      <w:rFonts w:ascii="Arial" w:hAnsi="Arial" w:cs="Arial"/>
                      <w:sz w:val="20"/>
                      <w:szCs w:val="20"/>
                    </w:rPr>
                  </w:pPr>
                  <w:r>
                    <w:rPr>
                      <w:rFonts w:ascii="Arial" w:hAnsi="Arial" w:cs="Arial"/>
                      <w:sz w:val="20"/>
                      <w:szCs w:val="20"/>
                    </w:rPr>
                    <w:t>8</w:t>
                  </w:r>
                </w:p>
              </w:tc>
              <w:tc>
                <w:tcPr>
                  <w:tcW w:w="5244" w:type="dxa"/>
                  <w:gridSpan w:val="3"/>
                  <w:tcBorders>
                    <w:top w:val="nil"/>
                    <w:left w:val="nil"/>
                    <w:bottom w:val="nil"/>
                    <w:right w:val="nil"/>
                  </w:tcBorders>
                  <w:shd w:val="clear" w:color="auto" w:fill="auto"/>
                  <w:noWrap/>
                  <w:vAlign w:val="center"/>
                  <w:hideMark/>
                </w:tcPr>
                <w:p w14:paraId="101725AB" w14:textId="77777777" w:rsidR="00E34916" w:rsidRDefault="00E34916" w:rsidP="00E34916">
                  <w:pPr>
                    <w:rPr>
                      <w:rFonts w:ascii="Arial" w:hAnsi="Arial" w:cs="Arial"/>
                      <w:b/>
                      <w:bCs/>
                      <w:color w:val="000066"/>
                      <w:sz w:val="20"/>
                      <w:szCs w:val="20"/>
                    </w:rPr>
                  </w:pPr>
                  <w:r>
                    <w:rPr>
                      <w:rFonts w:ascii="Arial" w:hAnsi="Arial" w:cs="Arial"/>
                      <w:b/>
                      <w:bCs/>
                      <w:noProof/>
                      <w:color w:val="000066"/>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630CBBE7" w14:textId="77777777" w:rsidR="00E34916" w:rsidRDefault="00E34916" w:rsidP="00E34916">
                  <w:pPr>
                    <w:rPr>
                      <w:rFonts w:ascii="Arial" w:hAnsi="Arial" w:cs="Arial"/>
                      <w:b/>
                      <w:bCs/>
                      <w:color w:val="000066"/>
                      <w:sz w:val="20"/>
                      <w:szCs w:val="20"/>
                    </w:rPr>
                  </w:pPr>
                  <w:r>
                    <w:rPr>
                      <w:rFonts w:ascii="Arial" w:hAnsi="Arial" w:cs="Arial"/>
                      <w:b/>
                      <w:bCs/>
                      <w:noProof/>
                      <w:color w:val="000066"/>
                      <w:sz w:val="20"/>
                      <w:szCs w:val="20"/>
                    </w:rPr>
                    <w:t>46</w:t>
                  </w:r>
                </w:p>
              </w:tc>
            </w:tr>
            <w:tr w:rsidR="00E34916" w14:paraId="0530C97A" w14:textId="77777777" w:rsidTr="00E34916">
              <w:trPr>
                <w:trHeight w:val="255"/>
              </w:trPr>
              <w:tc>
                <w:tcPr>
                  <w:tcW w:w="547" w:type="dxa"/>
                  <w:tcBorders>
                    <w:top w:val="nil"/>
                    <w:left w:val="nil"/>
                    <w:bottom w:val="nil"/>
                    <w:right w:val="nil"/>
                  </w:tcBorders>
                  <w:shd w:val="clear" w:color="auto" w:fill="auto"/>
                  <w:noWrap/>
                  <w:vAlign w:val="bottom"/>
                  <w:hideMark/>
                </w:tcPr>
                <w:p w14:paraId="3B3EE2B0" w14:textId="77777777" w:rsidR="00E34916" w:rsidRDefault="00E34916" w:rsidP="00E34916">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768B4324" w14:textId="77777777" w:rsidR="00E34916" w:rsidRDefault="00E34916" w:rsidP="00E34916">
                  <w:pPr>
                    <w:rPr>
                      <w:rFonts w:ascii="Arial" w:hAnsi="Arial" w:cs="Arial"/>
                      <w:sz w:val="20"/>
                      <w:szCs w:val="20"/>
                    </w:rPr>
                  </w:pPr>
                  <w:r>
                    <w:rPr>
                      <w:rFonts w:ascii="Arial" w:hAnsi="Arial" w:cs="Arial"/>
                      <w:sz w:val="20"/>
                      <w:szCs w:val="20"/>
                    </w:rPr>
                    <w:t>8.1</w:t>
                  </w:r>
                </w:p>
              </w:tc>
              <w:tc>
                <w:tcPr>
                  <w:tcW w:w="4536" w:type="dxa"/>
                  <w:gridSpan w:val="2"/>
                  <w:tcBorders>
                    <w:top w:val="nil"/>
                    <w:left w:val="nil"/>
                    <w:bottom w:val="nil"/>
                    <w:right w:val="nil"/>
                  </w:tcBorders>
                  <w:shd w:val="clear" w:color="auto" w:fill="auto"/>
                  <w:noWrap/>
                  <w:vAlign w:val="center"/>
                  <w:hideMark/>
                </w:tcPr>
                <w:p w14:paraId="579BA7AD" w14:textId="77777777" w:rsidR="00E34916" w:rsidRDefault="00E34916" w:rsidP="00E34916">
                  <w:pPr>
                    <w:rPr>
                      <w:rFonts w:ascii="Arial" w:hAnsi="Arial" w:cs="Arial"/>
                      <w:i/>
                      <w:iCs/>
                      <w:color w:val="333399"/>
                      <w:sz w:val="20"/>
                      <w:szCs w:val="20"/>
                    </w:rPr>
                  </w:pPr>
                  <w:r>
                    <w:rPr>
                      <w:rFonts w:ascii="Arial" w:hAnsi="Arial" w:cs="Arial"/>
                      <w:i/>
                      <w:iCs/>
                      <w:noProof/>
                      <w:color w:val="333399"/>
                      <w:sz w:val="20"/>
                      <w:szCs w:val="20"/>
                    </w:rPr>
                    <w:t>Краткое описание основных сегментов участников Рынка</w:t>
                  </w:r>
                </w:p>
              </w:tc>
              <w:tc>
                <w:tcPr>
                  <w:tcW w:w="960" w:type="dxa"/>
                  <w:tcBorders>
                    <w:top w:val="nil"/>
                    <w:left w:val="nil"/>
                    <w:bottom w:val="nil"/>
                    <w:right w:val="nil"/>
                  </w:tcBorders>
                  <w:shd w:val="clear" w:color="auto" w:fill="auto"/>
                  <w:noWrap/>
                  <w:vAlign w:val="center"/>
                  <w:hideMark/>
                </w:tcPr>
                <w:p w14:paraId="097C6B65"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46</w:t>
                  </w:r>
                </w:p>
              </w:tc>
            </w:tr>
            <w:tr w:rsidR="00E34916" w14:paraId="6F16134D" w14:textId="77777777" w:rsidTr="00E34916">
              <w:trPr>
                <w:trHeight w:val="255"/>
              </w:trPr>
              <w:tc>
                <w:tcPr>
                  <w:tcW w:w="547" w:type="dxa"/>
                  <w:tcBorders>
                    <w:top w:val="nil"/>
                    <w:left w:val="nil"/>
                    <w:bottom w:val="nil"/>
                    <w:right w:val="nil"/>
                  </w:tcBorders>
                  <w:shd w:val="clear" w:color="auto" w:fill="auto"/>
                  <w:noWrap/>
                  <w:vAlign w:val="bottom"/>
                  <w:hideMark/>
                </w:tcPr>
                <w:p w14:paraId="3BAE013F" w14:textId="77777777" w:rsidR="00E34916" w:rsidRDefault="00E34916" w:rsidP="00E34916">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1D72A302" w14:textId="77777777" w:rsidR="00E34916" w:rsidRDefault="00E34916" w:rsidP="00E34916">
                  <w:pPr>
                    <w:rPr>
                      <w:sz w:val="20"/>
                      <w:szCs w:val="20"/>
                    </w:rPr>
                  </w:pPr>
                </w:p>
              </w:tc>
              <w:tc>
                <w:tcPr>
                  <w:tcW w:w="709" w:type="dxa"/>
                  <w:tcBorders>
                    <w:top w:val="nil"/>
                    <w:left w:val="nil"/>
                    <w:bottom w:val="nil"/>
                    <w:right w:val="nil"/>
                  </w:tcBorders>
                  <w:shd w:val="clear" w:color="auto" w:fill="auto"/>
                  <w:noWrap/>
                  <w:vAlign w:val="bottom"/>
                  <w:hideMark/>
                </w:tcPr>
                <w:p w14:paraId="51E44464" w14:textId="77777777" w:rsidR="00E34916" w:rsidRDefault="00E34916" w:rsidP="00E34916">
                  <w:pPr>
                    <w:rPr>
                      <w:rFonts w:ascii="Arial" w:hAnsi="Arial" w:cs="Arial"/>
                      <w:sz w:val="20"/>
                      <w:szCs w:val="20"/>
                    </w:rPr>
                  </w:pPr>
                  <w:r>
                    <w:rPr>
                      <w:rFonts w:ascii="Arial" w:hAnsi="Arial" w:cs="Arial"/>
                      <w:sz w:val="20"/>
                      <w:szCs w:val="20"/>
                    </w:rPr>
                    <w:t>8.1.1</w:t>
                  </w:r>
                </w:p>
              </w:tc>
              <w:tc>
                <w:tcPr>
                  <w:tcW w:w="3827" w:type="dxa"/>
                  <w:tcBorders>
                    <w:top w:val="nil"/>
                    <w:left w:val="nil"/>
                    <w:bottom w:val="nil"/>
                    <w:right w:val="nil"/>
                  </w:tcBorders>
                  <w:shd w:val="clear" w:color="auto" w:fill="auto"/>
                  <w:noWrap/>
                  <w:vAlign w:val="center"/>
                  <w:hideMark/>
                </w:tcPr>
                <w:p w14:paraId="3D2080CD" w14:textId="77777777" w:rsidR="00E34916" w:rsidRDefault="00E34916" w:rsidP="00E34916">
                  <w:pPr>
                    <w:rPr>
                      <w:rFonts w:ascii="Arial" w:hAnsi="Arial" w:cs="Arial"/>
                      <w:color w:val="000066"/>
                      <w:sz w:val="20"/>
                      <w:szCs w:val="20"/>
                    </w:rPr>
                  </w:pPr>
                  <w:r>
                    <w:rPr>
                      <w:rFonts w:ascii="Arial" w:hAnsi="Arial" w:cs="Arial"/>
                      <w:noProof/>
                      <w:color w:val="000066"/>
                      <w:sz w:val="20"/>
                      <w:szCs w:val="20"/>
                    </w:rPr>
                    <w:t>Международные сети</w:t>
                  </w:r>
                </w:p>
              </w:tc>
              <w:tc>
                <w:tcPr>
                  <w:tcW w:w="960" w:type="dxa"/>
                  <w:tcBorders>
                    <w:top w:val="nil"/>
                    <w:left w:val="nil"/>
                    <w:bottom w:val="nil"/>
                    <w:right w:val="nil"/>
                  </w:tcBorders>
                  <w:shd w:val="clear" w:color="auto" w:fill="auto"/>
                  <w:noWrap/>
                  <w:vAlign w:val="center"/>
                  <w:hideMark/>
                </w:tcPr>
                <w:p w14:paraId="22FA1576" w14:textId="77777777" w:rsidR="00E34916" w:rsidRDefault="00E34916" w:rsidP="00E34916">
                  <w:pPr>
                    <w:rPr>
                      <w:rFonts w:ascii="Arial" w:hAnsi="Arial" w:cs="Arial"/>
                      <w:color w:val="000066"/>
                      <w:sz w:val="20"/>
                      <w:szCs w:val="20"/>
                    </w:rPr>
                  </w:pPr>
                  <w:r>
                    <w:rPr>
                      <w:rFonts w:ascii="Arial" w:hAnsi="Arial" w:cs="Arial"/>
                      <w:noProof/>
                      <w:color w:val="000066"/>
                      <w:sz w:val="20"/>
                      <w:szCs w:val="20"/>
                    </w:rPr>
                    <w:t>51</w:t>
                  </w:r>
                </w:p>
              </w:tc>
            </w:tr>
            <w:tr w:rsidR="00E34916" w14:paraId="75BF0D06" w14:textId="77777777" w:rsidTr="00E34916">
              <w:trPr>
                <w:trHeight w:val="255"/>
              </w:trPr>
              <w:tc>
                <w:tcPr>
                  <w:tcW w:w="547" w:type="dxa"/>
                  <w:tcBorders>
                    <w:top w:val="nil"/>
                    <w:left w:val="nil"/>
                    <w:bottom w:val="nil"/>
                    <w:right w:val="nil"/>
                  </w:tcBorders>
                  <w:shd w:val="clear" w:color="auto" w:fill="auto"/>
                  <w:noWrap/>
                  <w:vAlign w:val="bottom"/>
                  <w:hideMark/>
                </w:tcPr>
                <w:p w14:paraId="3CEF5D18" w14:textId="77777777" w:rsidR="00E34916" w:rsidRDefault="00E34916" w:rsidP="00E34916">
                  <w:pPr>
                    <w:rPr>
                      <w:rFonts w:ascii="Arial" w:hAnsi="Arial" w:cs="Arial"/>
                      <w:sz w:val="20"/>
                      <w:szCs w:val="20"/>
                    </w:rPr>
                  </w:pPr>
                  <w:r>
                    <w:rPr>
                      <w:rFonts w:ascii="Arial" w:hAnsi="Arial" w:cs="Arial"/>
                      <w:sz w:val="20"/>
                      <w:szCs w:val="20"/>
                    </w:rPr>
                    <w:t>9</w:t>
                  </w:r>
                </w:p>
              </w:tc>
              <w:tc>
                <w:tcPr>
                  <w:tcW w:w="5244" w:type="dxa"/>
                  <w:gridSpan w:val="3"/>
                  <w:tcBorders>
                    <w:top w:val="nil"/>
                    <w:left w:val="nil"/>
                    <w:bottom w:val="nil"/>
                    <w:right w:val="nil"/>
                  </w:tcBorders>
                  <w:shd w:val="clear" w:color="auto" w:fill="auto"/>
                  <w:noWrap/>
                  <w:vAlign w:val="center"/>
                  <w:hideMark/>
                </w:tcPr>
                <w:p w14:paraId="45D33FC1" w14:textId="77777777" w:rsidR="00E34916" w:rsidRDefault="00E34916" w:rsidP="00E34916">
                  <w:pPr>
                    <w:rPr>
                      <w:rFonts w:ascii="Arial" w:hAnsi="Arial" w:cs="Arial"/>
                      <w:b/>
                      <w:bCs/>
                      <w:color w:val="000066"/>
                      <w:sz w:val="20"/>
                      <w:szCs w:val="20"/>
                    </w:rPr>
                  </w:pPr>
                  <w:r>
                    <w:rPr>
                      <w:rFonts w:ascii="Arial" w:hAnsi="Arial" w:cs="Arial"/>
                      <w:b/>
                      <w:bCs/>
                      <w:noProof/>
                      <w:color w:val="000066"/>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5441A761" w14:textId="77777777" w:rsidR="00E34916" w:rsidRDefault="00E34916" w:rsidP="00E34916">
                  <w:pPr>
                    <w:rPr>
                      <w:rFonts w:ascii="Arial" w:hAnsi="Arial" w:cs="Arial"/>
                      <w:b/>
                      <w:bCs/>
                      <w:color w:val="000066"/>
                      <w:sz w:val="20"/>
                      <w:szCs w:val="20"/>
                    </w:rPr>
                  </w:pPr>
                  <w:r>
                    <w:rPr>
                      <w:rFonts w:ascii="Arial" w:hAnsi="Arial" w:cs="Arial"/>
                      <w:b/>
                      <w:bCs/>
                      <w:noProof/>
                      <w:color w:val="000066"/>
                      <w:sz w:val="20"/>
                      <w:szCs w:val="20"/>
                    </w:rPr>
                    <w:t>53</w:t>
                  </w:r>
                </w:p>
              </w:tc>
            </w:tr>
            <w:tr w:rsidR="00E34916" w14:paraId="5D9304D4" w14:textId="77777777" w:rsidTr="00E34916">
              <w:trPr>
                <w:trHeight w:val="255"/>
              </w:trPr>
              <w:tc>
                <w:tcPr>
                  <w:tcW w:w="547" w:type="dxa"/>
                  <w:tcBorders>
                    <w:top w:val="nil"/>
                    <w:left w:val="nil"/>
                    <w:bottom w:val="nil"/>
                    <w:right w:val="nil"/>
                  </w:tcBorders>
                  <w:shd w:val="clear" w:color="auto" w:fill="auto"/>
                  <w:noWrap/>
                  <w:vAlign w:val="bottom"/>
                  <w:hideMark/>
                </w:tcPr>
                <w:p w14:paraId="3D63A8C0" w14:textId="77777777" w:rsidR="00E34916" w:rsidRDefault="00E34916" w:rsidP="00E34916">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334D941C" w14:textId="77777777" w:rsidR="00E34916" w:rsidRDefault="00E34916" w:rsidP="00E34916">
                  <w:pPr>
                    <w:rPr>
                      <w:rFonts w:ascii="Arial" w:hAnsi="Arial" w:cs="Arial"/>
                      <w:sz w:val="20"/>
                      <w:szCs w:val="20"/>
                    </w:rPr>
                  </w:pPr>
                  <w:r>
                    <w:rPr>
                      <w:rFonts w:ascii="Arial" w:hAnsi="Arial" w:cs="Arial"/>
                      <w:sz w:val="20"/>
                      <w:szCs w:val="20"/>
                    </w:rPr>
                    <w:t>9.1</w:t>
                  </w:r>
                </w:p>
              </w:tc>
              <w:tc>
                <w:tcPr>
                  <w:tcW w:w="4536" w:type="dxa"/>
                  <w:gridSpan w:val="2"/>
                  <w:tcBorders>
                    <w:top w:val="nil"/>
                    <w:left w:val="nil"/>
                    <w:bottom w:val="nil"/>
                    <w:right w:val="nil"/>
                  </w:tcBorders>
                  <w:shd w:val="clear" w:color="auto" w:fill="auto"/>
                  <w:noWrap/>
                  <w:vAlign w:val="center"/>
                  <w:hideMark/>
                </w:tcPr>
                <w:p w14:paraId="4237BF27"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Конкуренция между крупнейшими игроками Рынка</w:t>
                  </w:r>
                </w:p>
              </w:tc>
              <w:tc>
                <w:tcPr>
                  <w:tcW w:w="960" w:type="dxa"/>
                  <w:tcBorders>
                    <w:top w:val="nil"/>
                    <w:left w:val="nil"/>
                    <w:bottom w:val="nil"/>
                    <w:right w:val="nil"/>
                  </w:tcBorders>
                  <w:shd w:val="clear" w:color="auto" w:fill="auto"/>
                  <w:noWrap/>
                  <w:vAlign w:val="center"/>
                  <w:hideMark/>
                </w:tcPr>
                <w:p w14:paraId="6FAD11DB"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53</w:t>
                  </w:r>
                </w:p>
              </w:tc>
            </w:tr>
            <w:tr w:rsidR="00E34916" w14:paraId="75A4C634" w14:textId="77777777" w:rsidTr="00E34916">
              <w:trPr>
                <w:trHeight w:val="255"/>
              </w:trPr>
              <w:tc>
                <w:tcPr>
                  <w:tcW w:w="547" w:type="dxa"/>
                  <w:tcBorders>
                    <w:top w:val="nil"/>
                    <w:left w:val="nil"/>
                    <w:bottom w:val="nil"/>
                    <w:right w:val="nil"/>
                  </w:tcBorders>
                  <w:shd w:val="clear" w:color="auto" w:fill="auto"/>
                  <w:noWrap/>
                  <w:vAlign w:val="bottom"/>
                  <w:hideMark/>
                </w:tcPr>
                <w:p w14:paraId="6C2D2609" w14:textId="77777777" w:rsidR="00E34916" w:rsidRDefault="00E34916" w:rsidP="00E34916">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1B190C20" w14:textId="77777777" w:rsidR="00E34916" w:rsidRDefault="00E34916" w:rsidP="00E34916">
                  <w:pPr>
                    <w:rPr>
                      <w:sz w:val="20"/>
                      <w:szCs w:val="20"/>
                    </w:rPr>
                  </w:pPr>
                </w:p>
              </w:tc>
              <w:tc>
                <w:tcPr>
                  <w:tcW w:w="709" w:type="dxa"/>
                  <w:tcBorders>
                    <w:top w:val="nil"/>
                    <w:left w:val="nil"/>
                    <w:bottom w:val="nil"/>
                    <w:right w:val="nil"/>
                  </w:tcBorders>
                  <w:shd w:val="clear" w:color="auto" w:fill="auto"/>
                  <w:noWrap/>
                  <w:vAlign w:val="bottom"/>
                  <w:hideMark/>
                </w:tcPr>
                <w:p w14:paraId="2AF2EDFC" w14:textId="77777777" w:rsidR="00E34916" w:rsidRDefault="00E34916" w:rsidP="00E34916">
                  <w:pPr>
                    <w:rPr>
                      <w:rFonts w:ascii="Arial" w:hAnsi="Arial" w:cs="Arial"/>
                      <w:sz w:val="20"/>
                      <w:szCs w:val="20"/>
                    </w:rPr>
                  </w:pPr>
                  <w:r>
                    <w:rPr>
                      <w:rFonts w:ascii="Arial" w:hAnsi="Arial" w:cs="Arial"/>
                      <w:sz w:val="20"/>
                      <w:szCs w:val="20"/>
                    </w:rPr>
                    <w:t>9.1.1</w:t>
                  </w:r>
                </w:p>
              </w:tc>
              <w:tc>
                <w:tcPr>
                  <w:tcW w:w="3827" w:type="dxa"/>
                  <w:tcBorders>
                    <w:top w:val="nil"/>
                    <w:left w:val="nil"/>
                    <w:bottom w:val="nil"/>
                    <w:right w:val="nil"/>
                  </w:tcBorders>
                  <w:shd w:val="clear" w:color="auto" w:fill="auto"/>
                  <w:noWrap/>
                  <w:vAlign w:val="center"/>
                  <w:hideMark/>
                </w:tcPr>
                <w:p w14:paraId="44A0A587" w14:textId="77777777" w:rsidR="00E34916" w:rsidRDefault="00E34916" w:rsidP="00E34916">
                  <w:pPr>
                    <w:rPr>
                      <w:rFonts w:ascii="Arial" w:hAnsi="Arial" w:cs="Arial"/>
                      <w:color w:val="000066"/>
                      <w:sz w:val="20"/>
                      <w:szCs w:val="20"/>
                    </w:rPr>
                  </w:pPr>
                  <w:r>
                    <w:rPr>
                      <w:rFonts w:ascii="Arial" w:hAnsi="Arial" w:cs="Arial"/>
                      <w:noProof/>
                      <w:color w:val="000066"/>
                      <w:sz w:val="20"/>
                      <w:szCs w:val="20"/>
                    </w:rPr>
                    <w:t>Основные игроки</w:t>
                  </w:r>
                </w:p>
              </w:tc>
              <w:tc>
                <w:tcPr>
                  <w:tcW w:w="960" w:type="dxa"/>
                  <w:tcBorders>
                    <w:top w:val="nil"/>
                    <w:left w:val="nil"/>
                    <w:bottom w:val="nil"/>
                    <w:right w:val="nil"/>
                  </w:tcBorders>
                  <w:shd w:val="clear" w:color="auto" w:fill="auto"/>
                  <w:noWrap/>
                  <w:vAlign w:val="center"/>
                  <w:hideMark/>
                </w:tcPr>
                <w:p w14:paraId="61FB02BC" w14:textId="77777777" w:rsidR="00E34916" w:rsidRDefault="00E34916" w:rsidP="00E34916">
                  <w:pPr>
                    <w:rPr>
                      <w:rFonts w:ascii="Arial" w:hAnsi="Arial" w:cs="Arial"/>
                      <w:color w:val="000066"/>
                      <w:sz w:val="20"/>
                      <w:szCs w:val="20"/>
                    </w:rPr>
                  </w:pPr>
                  <w:r>
                    <w:rPr>
                      <w:rFonts w:ascii="Arial" w:hAnsi="Arial" w:cs="Arial"/>
                      <w:noProof/>
                      <w:color w:val="000066"/>
                      <w:sz w:val="20"/>
                      <w:szCs w:val="20"/>
                    </w:rPr>
                    <w:t>53</w:t>
                  </w:r>
                </w:p>
              </w:tc>
            </w:tr>
            <w:tr w:rsidR="00E34916" w14:paraId="3366DF8B" w14:textId="77777777" w:rsidTr="00E34916">
              <w:trPr>
                <w:trHeight w:val="255"/>
              </w:trPr>
              <w:tc>
                <w:tcPr>
                  <w:tcW w:w="547" w:type="dxa"/>
                  <w:tcBorders>
                    <w:top w:val="nil"/>
                    <w:left w:val="nil"/>
                    <w:bottom w:val="nil"/>
                    <w:right w:val="nil"/>
                  </w:tcBorders>
                  <w:shd w:val="clear" w:color="auto" w:fill="auto"/>
                  <w:noWrap/>
                  <w:vAlign w:val="bottom"/>
                  <w:hideMark/>
                </w:tcPr>
                <w:p w14:paraId="4D54A5E9" w14:textId="77777777" w:rsidR="00E34916" w:rsidRDefault="00E34916" w:rsidP="00E34916">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436DC093" w14:textId="77777777" w:rsidR="00E34916" w:rsidRDefault="00E34916" w:rsidP="00E34916">
                  <w:pPr>
                    <w:rPr>
                      <w:sz w:val="20"/>
                      <w:szCs w:val="20"/>
                    </w:rPr>
                  </w:pPr>
                </w:p>
              </w:tc>
              <w:tc>
                <w:tcPr>
                  <w:tcW w:w="709" w:type="dxa"/>
                  <w:tcBorders>
                    <w:top w:val="nil"/>
                    <w:left w:val="nil"/>
                    <w:bottom w:val="nil"/>
                    <w:right w:val="nil"/>
                  </w:tcBorders>
                  <w:shd w:val="clear" w:color="auto" w:fill="auto"/>
                  <w:noWrap/>
                  <w:vAlign w:val="bottom"/>
                  <w:hideMark/>
                </w:tcPr>
                <w:p w14:paraId="64819494" w14:textId="77777777" w:rsidR="00E34916" w:rsidRDefault="00E34916" w:rsidP="00E34916">
                  <w:pPr>
                    <w:rPr>
                      <w:rFonts w:ascii="Arial" w:hAnsi="Arial" w:cs="Arial"/>
                      <w:sz w:val="20"/>
                      <w:szCs w:val="20"/>
                    </w:rPr>
                  </w:pPr>
                  <w:r>
                    <w:rPr>
                      <w:rFonts w:ascii="Arial" w:hAnsi="Arial" w:cs="Arial"/>
                      <w:sz w:val="20"/>
                      <w:szCs w:val="20"/>
                    </w:rPr>
                    <w:t>9.1.2</w:t>
                  </w:r>
                </w:p>
              </w:tc>
              <w:tc>
                <w:tcPr>
                  <w:tcW w:w="3827" w:type="dxa"/>
                  <w:tcBorders>
                    <w:top w:val="nil"/>
                    <w:left w:val="nil"/>
                    <w:bottom w:val="nil"/>
                    <w:right w:val="nil"/>
                  </w:tcBorders>
                  <w:shd w:val="clear" w:color="auto" w:fill="auto"/>
                  <w:noWrap/>
                  <w:vAlign w:val="center"/>
                  <w:hideMark/>
                </w:tcPr>
                <w:p w14:paraId="5A2DCF0D" w14:textId="77777777" w:rsidR="00E34916" w:rsidRDefault="00E34916" w:rsidP="00E34916">
                  <w:pPr>
                    <w:rPr>
                      <w:rFonts w:ascii="Arial" w:hAnsi="Arial" w:cs="Arial"/>
                      <w:color w:val="000066"/>
                      <w:sz w:val="20"/>
                      <w:szCs w:val="20"/>
                    </w:rPr>
                  </w:pPr>
                  <w:r>
                    <w:rPr>
                      <w:rFonts w:ascii="Arial" w:hAnsi="Arial" w:cs="Arial"/>
                      <w:noProof/>
                      <w:color w:val="000066"/>
                      <w:sz w:val="20"/>
                      <w:szCs w:val="20"/>
                    </w:rPr>
                    <w:t>Сравнительная характеристика сетевых концепций сегмента Casual Dining</w:t>
                  </w:r>
                </w:p>
              </w:tc>
              <w:tc>
                <w:tcPr>
                  <w:tcW w:w="960" w:type="dxa"/>
                  <w:tcBorders>
                    <w:top w:val="nil"/>
                    <w:left w:val="nil"/>
                    <w:bottom w:val="nil"/>
                    <w:right w:val="nil"/>
                  </w:tcBorders>
                  <w:shd w:val="clear" w:color="auto" w:fill="auto"/>
                  <w:noWrap/>
                  <w:vAlign w:val="center"/>
                  <w:hideMark/>
                </w:tcPr>
                <w:p w14:paraId="2A6D0508" w14:textId="77777777" w:rsidR="00E34916" w:rsidRDefault="00E34916" w:rsidP="00E34916">
                  <w:pPr>
                    <w:rPr>
                      <w:rFonts w:ascii="Arial" w:hAnsi="Arial" w:cs="Arial"/>
                      <w:color w:val="000066"/>
                      <w:sz w:val="20"/>
                      <w:szCs w:val="20"/>
                    </w:rPr>
                  </w:pPr>
                  <w:r>
                    <w:rPr>
                      <w:rFonts w:ascii="Arial" w:hAnsi="Arial" w:cs="Arial"/>
                      <w:noProof/>
                      <w:color w:val="000066"/>
                      <w:sz w:val="20"/>
                      <w:szCs w:val="20"/>
                    </w:rPr>
                    <w:t>54</w:t>
                  </w:r>
                </w:p>
              </w:tc>
            </w:tr>
            <w:tr w:rsidR="00E34916" w14:paraId="3736E39B" w14:textId="77777777" w:rsidTr="00E34916">
              <w:trPr>
                <w:trHeight w:val="255"/>
              </w:trPr>
              <w:tc>
                <w:tcPr>
                  <w:tcW w:w="547" w:type="dxa"/>
                  <w:tcBorders>
                    <w:top w:val="nil"/>
                    <w:left w:val="nil"/>
                    <w:bottom w:val="nil"/>
                    <w:right w:val="nil"/>
                  </w:tcBorders>
                  <w:shd w:val="clear" w:color="auto" w:fill="auto"/>
                  <w:noWrap/>
                  <w:vAlign w:val="bottom"/>
                  <w:hideMark/>
                </w:tcPr>
                <w:p w14:paraId="0C9AB6F5" w14:textId="77777777" w:rsidR="00E34916" w:rsidRDefault="00E34916" w:rsidP="00E34916">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26699837" w14:textId="77777777" w:rsidR="00E34916" w:rsidRDefault="00E34916" w:rsidP="00E34916">
                  <w:pPr>
                    <w:rPr>
                      <w:sz w:val="20"/>
                      <w:szCs w:val="20"/>
                    </w:rPr>
                  </w:pPr>
                </w:p>
              </w:tc>
              <w:tc>
                <w:tcPr>
                  <w:tcW w:w="709" w:type="dxa"/>
                  <w:tcBorders>
                    <w:top w:val="nil"/>
                    <w:left w:val="nil"/>
                    <w:bottom w:val="nil"/>
                    <w:right w:val="nil"/>
                  </w:tcBorders>
                  <w:shd w:val="clear" w:color="auto" w:fill="auto"/>
                  <w:noWrap/>
                  <w:vAlign w:val="bottom"/>
                  <w:hideMark/>
                </w:tcPr>
                <w:p w14:paraId="3C014D33" w14:textId="77777777" w:rsidR="00E34916" w:rsidRDefault="00E34916" w:rsidP="00E34916">
                  <w:pPr>
                    <w:rPr>
                      <w:rFonts w:ascii="Arial" w:hAnsi="Arial" w:cs="Arial"/>
                      <w:sz w:val="20"/>
                      <w:szCs w:val="20"/>
                    </w:rPr>
                  </w:pPr>
                  <w:r>
                    <w:rPr>
                      <w:rFonts w:ascii="Arial" w:hAnsi="Arial" w:cs="Arial"/>
                      <w:sz w:val="20"/>
                      <w:szCs w:val="20"/>
                    </w:rPr>
                    <w:t>9.1.3</w:t>
                  </w:r>
                </w:p>
              </w:tc>
              <w:tc>
                <w:tcPr>
                  <w:tcW w:w="3827" w:type="dxa"/>
                  <w:tcBorders>
                    <w:top w:val="nil"/>
                    <w:left w:val="nil"/>
                    <w:bottom w:val="nil"/>
                    <w:right w:val="nil"/>
                  </w:tcBorders>
                  <w:shd w:val="clear" w:color="auto" w:fill="auto"/>
                  <w:noWrap/>
                  <w:vAlign w:val="center"/>
                  <w:hideMark/>
                </w:tcPr>
                <w:p w14:paraId="18FB617D" w14:textId="77777777" w:rsidR="00E34916" w:rsidRDefault="00E34916" w:rsidP="00E34916">
                  <w:pPr>
                    <w:rPr>
                      <w:rFonts w:ascii="Arial" w:hAnsi="Arial" w:cs="Arial"/>
                      <w:color w:val="000066"/>
                      <w:sz w:val="20"/>
                      <w:szCs w:val="20"/>
                    </w:rPr>
                  </w:pPr>
                  <w:r>
                    <w:rPr>
                      <w:rFonts w:ascii="Arial" w:hAnsi="Arial" w:cs="Arial"/>
                      <w:noProof/>
                      <w:color w:val="000066"/>
                      <w:sz w:val="20"/>
                      <w:szCs w:val="20"/>
                    </w:rPr>
                    <w:t>Сравнительная характеристика сетевых концепций сегмента Quick Service</w:t>
                  </w:r>
                </w:p>
              </w:tc>
              <w:tc>
                <w:tcPr>
                  <w:tcW w:w="960" w:type="dxa"/>
                  <w:tcBorders>
                    <w:top w:val="nil"/>
                    <w:left w:val="nil"/>
                    <w:bottom w:val="nil"/>
                    <w:right w:val="nil"/>
                  </w:tcBorders>
                  <w:shd w:val="clear" w:color="auto" w:fill="auto"/>
                  <w:noWrap/>
                  <w:vAlign w:val="center"/>
                  <w:hideMark/>
                </w:tcPr>
                <w:p w14:paraId="7ED7C894" w14:textId="77777777" w:rsidR="00E34916" w:rsidRDefault="00E34916" w:rsidP="00E34916">
                  <w:pPr>
                    <w:rPr>
                      <w:rFonts w:ascii="Arial" w:hAnsi="Arial" w:cs="Arial"/>
                      <w:color w:val="000066"/>
                      <w:sz w:val="20"/>
                      <w:szCs w:val="20"/>
                    </w:rPr>
                  </w:pPr>
                  <w:r>
                    <w:rPr>
                      <w:rFonts w:ascii="Arial" w:hAnsi="Arial" w:cs="Arial"/>
                      <w:noProof/>
                      <w:color w:val="000066"/>
                      <w:sz w:val="20"/>
                      <w:szCs w:val="20"/>
                    </w:rPr>
                    <w:t>55</w:t>
                  </w:r>
                </w:p>
              </w:tc>
            </w:tr>
            <w:tr w:rsidR="00E34916" w14:paraId="31064C8F" w14:textId="77777777" w:rsidTr="00E34916">
              <w:trPr>
                <w:trHeight w:val="255"/>
              </w:trPr>
              <w:tc>
                <w:tcPr>
                  <w:tcW w:w="547" w:type="dxa"/>
                  <w:tcBorders>
                    <w:top w:val="nil"/>
                    <w:left w:val="nil"/>
                    <w:bottom w:val="nil"/>
                    <w:right w:val="nil"/>
                  </w:tcBorders>
                  <w:shd w:val="clear" w:color="auto" w:fill="auto"/>
                  <w:noWrap/>
                  <w:vAlign w:val="bottom"/>
                  <w:hideMark/>
                </w:tcPr>
                <w:p w14:paraId="4FC6854D" w14:textId="77777777" w:rsidR="00E34916" w:rsidRDefault="00E34916" w:rsidP="00E34916">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0DF4CC91" w14:textId="77777777" w:rsidR="00E34916" w:rsidRDefault="00E34916" w:rsidP="00E34916">
                  <w:pPr>
                    <w:rPr>
                      <w:sz w:val="20"/>
                      <w:szCs w:val="20"/>
                    </w:rPr>
                  </w:pPr>
                </w:p>
              </w:tc>
              <w:tc>
                <w:tcPr>
                  <w:tcW w:w="709" w:type="dxa"/>
                  <w:tcBorders>
                    <w:top w:val="nil"/>
                    <w:left w:val="nil"/>
                    <w:bottom w:val="nil"/>
                    <w:right w:val="nil"/>
                  </w:tcBorders>
                  <w:shd w:val="clear" w:color="auto" w:fill="auto"/>
                  <w:noWrap/>
                  <w:vAlign w:val="bottom"/>
                  <w:hideMark/>
                </w:tcPr>
                <w:p w14:paraId="0358983E" w14:textId="77777777" w:rsidR="00E34916" w:rsidRDefault="00E34916" w:rsidP="00E34916">
                  <w:pPr>
                    <w:rPr>
                      <w:rFonts w:ascii="Arial" w:hAnsi="Arial" w:cs="Arial"/>
                      <w:sz w:val="20"/>
                      <w:szCs w:val="20"/>
                    </w:rPr>
                  </w:pPr>
                  <w:r>
                    <w:rPr>
                      <w:rFonts w:ascii="Arial" w:hAnsi="Arial" w:cs="Arial"/>
                      <w:sz w:val="20"/>
                      <w:szCs w:val="20"/>
                    </w:rPr>
                    <w:t>9.1.4</w:t>
                  </w:r>
                </w:p>
              </w:tc>
              <w:tc>
                <w:tcPr>
                  <w:tcW w:w="3827" w:type="dxa"/>
                  <w:tcBorders>
                    <w:top w:val="nil"/>
                    <w:left w:val="nil"/>
                    <w:bottom w:val="nil"/>
                    <w:right w:val="nil"/>
                  </w:tcBorders>
                  <w:shd w:val="clear" w:color="auto" w:fill="auto"/>
                  <w:noWrap/>
                  <w:vAlign w:val="center"/>
                  <w:hideMark/>
                </w:tcPr>
                <w:p w14:paraId="78D53386" w14:textId="77777777" w:rsidR="00E34916" w:rsidRDefault="00E34916" w:rsidP="00E34916">
                  <w:pPr>
                    <w:rPr>
                      <w:rFonts w:ascii="Arial" w:hAnsi="Arial" w:cs="Arial"/>
                      <w:color w:val="000066"/>
                      <w:sz w:val="20"/>
                      <w:szCs w:val="20"/>
                    </w:rPr>
                  </w:pPr>
                  <w:r>
                    <w:rPr>
                      <w:rFonts w:ascii="Arial" w:hAnsi="Arial" w:cs="Arial"/>
                      <w:noProof/>
                      <w:color w:val="000066"/>
                      <w:sz w:val="20"/>
                      <w:szCs w:val="20"/>
                    </w:rPr>
                    <w:t>Сравнительная характеристика сетевых концепций сегмента Кофеен</w:t>
                  </w:r>
                </w:p>
              </w:tc>
              <w:tc>
                <w:tcPr>
                  <w:tcW w:w="960" w:type="dxa"/>
                  <w:tcBorders>
                    <w:top w:val="nil"/>
                    <w:left w:val="nil"/>
                    <w:bottom w:val="nil"/>
                    <w:right w:val="nil"/>
                  </w:tcBorders>
                  <w:shd w:val="clear" w:color="auto" w:fill="auto"/>
                  <w:noWrap/>
                  <w:vAlign w:val="center"/>
                  <w:hideMark/>
                </w:tcPr>
                <w:p w14:paraId="262693F1" w14:textId="77777777" w:rsidR="00E34916" w:rsidRDefault="00E34916" w:rsidP="00E34916">
                  <w:pPr>
                    <w:rPr>
                      <w:rFonts w:ascii="Arial" w:hAnsi="Arial" w:cs="Arial"/>
                      <w:color w:val="000066"/>
                      <w:sz w:val="20"/>
                      <w:szCs w:val="20"/>
                    </w:rPr>
                  </w:pPr>
                  <w:r>
                    <w:rPr>
                      <w:rFonts w:ascii="Arial" w:hAnsi="Arial" w:cs="Arial"/>
                      <w:noProof/>
                      <w:color w:val="000066"/>
                      <w:sz w:val="20"/>
                      <w:szCs w:val="20"/>
                    </w:rPr>
                    <w:t>57</w:t>
                  </w:r>
                </w:p>
              </w:tc>
            </w:tr>
            <w:tr w:rsidR="00E34916" w14:paraId="6B796084" w14:textId="77777777" w:rsidTr="00E34916">
              <w:trPr>
                <w:trHeight w:val="255"/>
              </w:trPr>
              <w:tc>
                <w:tcPr>
                  <w:tcW w:w="547" w:type="dxa"/>
                  <w:tcBorders>
                    <w:top w:val="nil"/>
                    <w:left w:val="nil"/>
                    <w:bottom w:val="nil"/>
                    <w:right w:val="nil"/>
                  </w:tcBorders>
                  <w:shd w:val="clear" w:color="auto" w:fill="auto"/>
                  <w:noWrap/>
                  <w:vAlign w:val="bottom"/>
                  <w:hideMark/>
                </w:tcPr>
                <w:p w14:paraId="59B3D2C7" w14:textId="77777777" w:rsidR="00E34916" w:rsidRDefault="00E34916" w:rsidP="00E34916">
                  <w:pPr>
                    <w:rPr>
                      <w:rFonts w:ascii="Arial" w:hAnsi="Arial" w:cs="Arial"/>
                      <w:sz w:val="20"/>
                      <w:szCs w:val="20"/>
                    </w:rPr>
                  </w:pPr>
                  <w:r>
                    <w:rPr>
                      <w:rFonts w:ascii="Arial" w:hAnsi="Arial" w:cs="Arial"/>
                      <w:sz w:val="20"/>
                      <w:szCs w:val="20"/>
                    </w:rPr>
                    <w:t>10</w:t>
                  </w:r>
                </w:p>
              </w:tc>
              <w:tc>
                <w:tcPr>
                  <w:tcW w:w="5244" w:type="dxa"/>
                  <w:gridSpan w:val="3"/>
                  <w:tcBorders>
                    <w:top w:val="nil"/>
                    <w:left w:val="nil"/>
                    <w:bottom w:val="nil"/>
                    <w:right w:val="nil"/>
                  </w:tcBorders>
                  <w:shd w:val="clear" w:color="auto" w:fill="auto"/>
                  <w:noWrap/>
                  <w:vAlign w:val="center"/>
                  <w:hideMark/>
                </w:tcPr>
                <w:p w14:paraId="62AA0B69" w14:textId="77777777" w:rsidR="00E34916" w:rsidRDefault="00E34916" w:rsidP="00E34916">
                  <w:pPr>
                    <w:rPr>
                      <w:rFonts w:ascii="Arial" w:hAnsi="Arial" w:cs="Arial"/>
                      <w:b/>
                      <w:bCs/>
                      <w:color w:val="000066"/>
                      <w:sz w:val="20"/>
                      <w:szCs w:val="20"/>
                    </w:rPr>
                  </w:pPr>
                  <w:r>
                    <w:rPr>
                      <w:rFonts w:ascii="Arial" w:hAnsi="Arial" w:cs="Arial"/>
                      <w:b/>
                      <w:bCs/>
                      <w:noProof/>
                      <w:color w:val="000066"/>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3084A34C" w14:textId="77777777" w:rsidR="00E34916" w:rsidRDefault="00E34916" w:rsidP="00E34916">
                  <w:pPr>
                    <w:rPr>
                      <w:rFonts w:ascii="Arial" w:hAnsi="Arial" w:cs="Arial"/>
                      <w:b/>
                      <w:bCs/>
                      <w:color w:val="000066"/>
                      <w:sz w:val="20"/>
                      <w:szCs w:val="20"/>
                    </w:rPr>
                  </w:pPr>
                  <w:r>
                    <w:rPr>
                      <w:rFonts w:ascii="Arial" w:hAnsi="Arial" w:cs="Arial"/>
                      <w:b/>
                      <w:bCs/>
                      <w:noProof/>
                      <w:color w:val="000066"/>
                      <w:sz w:val="20"/>
                      <w:szCs w:val="20"/>
                    </w:rPr>
                    <w:t>58</w:t>
                  </w:r>
                </w:p>
              </w:tc>
            </w:tr>
            <w:tr w:rsidR="00E34916" w14:paraId="6916DD94" w14:textId="77777777" w:rsidTr="00E34916">
              <w:trPr>
                <w:trHeight w:val="255"/>
              </w:trPr>
              <w:tc>
                <w:tcPr>
                  <w:tcW w:w="547" w:type="dxa"/>
                  <w:tcBorders>
                    <w:top w:val="nil"/>
                    <w:left w:val="nil"/>
                    <w:bottom w:val="nil"/>
                    <w:right w:val="nil"/>
                  </w:tcBorders>
                  <w:shd w:val="clear" w:color="auto" w:fill="auto"/>
                  <w:noWrap/>
                  <w:vAlign w:val="bottom"/>
                  <w:hideMark/>
                </w:tcPr>
                <w:p w14:paraId="2A7893DA" w14:textId="77777777" w:rsidR="00E34916" w:rsidRDefault="00E34916" w:rsidP="00E34916">
                  <w:pPr>
                    <w:rPr>
                      <w:rFonts w:ascii="Arial" w:hAnsi="Arial" w:cs="Arial"/>
                      <w:sz w:val="20"/>
                      <w:szCs w:val="20"/>
                    </w:rPr>
                  </w:pPr>
                  <w:r>
                    <w:rPr>
                      <w:rFonts w:ascii="Arial" w:hAnsi="Arial" w:cs="Arial"/>
                      <w:sz w:val="20"/>
                      <w:szCs w:val="20"/>
                    </w:rPr>
                    <w:t>11</w:t>
                  </w:r>
                </w:p>
              </w:tc>
              <w:tc>
                <w:tcPr>
                  <w:tcW w:w="5244" w:type="dxa"/>
                  <w:gridSpan w:val="3"/>
                  <w:tcBorders>
                    <w:top w:val="nil"/>
                    <w:left w:val="nil"/>
                    <w:bottom w:val="nil"/>
                    <w:right w:val="nil"/>
                  </w:tcBorders>
                  <w:shd w:val="clear" w:color="auto" w:fill="auto"/>
                  <w:noWrap/>
                  <w:vAlign w:val="center"/>
                  <w:hideMark/>
                </w:tcPr>
                <w:p w14:paraId="6ECCDB3F" w14:textId="77777777" w:rsidR="00E34916" w:rsidRDefault="00E34916" w:rsidP="00E34916">
                  <w:pPr>
                    <w:rPr>
                      <w:rFonts w:ascii="Arial" w:hAnsi="Arial" w:cs="Arial"/>
                      <w:b/>
                      <w:bCs/>
                      <w:color w:val="000066"/>
                      <w:sz w:val="20"/>
                      <w:szCs w:val="20"/>
                    </w:rPr>
                  </w:pPr>
                  <w:r>
                    <w:rPr>
                      <w:rFonts w:ascii="Arial" w:hAnsi="Arial" w:cs="Arial"/>
                      <w:b/>
                      <w:bCs/>
                      <w:noProof/>
                      <w:color w:val="000066"/>
                      <w:sz w:val="20"/>
                      <w:szCs w:val="20"/>
                    </w:rPr>
                    <w:t>Обобщающие выводы и рекомендации</w:t>
                  </w:r>
                </w:p>
              </w:tc>
              <w:tc>
                <w:tcPr>
                  <w:tcW w:w="960" w:type="dxa"/>
                  <w:tcBorders>
                    <w:top w:val="nil"/>
                    <w:left w:val="nil"/>
                    <w:bottom w:val="nil"/>
                    <w:right w:val="nil"/>
                  </w:tcBorders>
                  <w:shd w:val="clear" w:color="auto" w:fill="auto"/>
                  <w:noWrap/>
                  <w:vAlign w:val="center"/>
                  <w:hideMark/>
                </w:tcPr>
                <w:p w14:paraId="440403E9" w14:textId="77777777" w:rsidR="00E34916" w:rsidRDefault="00E34916" w:rsidP="00E34916">
                  <w:pPr>
                    <w:rPr>
                      <w:rFonts w:ascii="Arial" w:hAnsi="Arial" w:cs="Arial"/>
                      <w:b/>
                      <w:bCs/>
                      <w:color w:val="000066"/>
                      <w:sz w:val="20"/>
                      <w:szCs w:val="20"/>
                    </w:rPr>
                  </w:pPr>
                  <w:r>
                    <w:rPr>
                      <w:rFonts w:ascii="Arial" w:hAnsi="Arial" w:cs="Arial"/>
                      <w:b/>
                      <w:bCs/>
                      <w:noProof/>
                      <w:color w:val="000066"/>
                      <w:sz w:val="20"/>
                      <w:szCs w:val="20"/>
                    </w:rPr>
                    <w:t>62</w:t>
                  </w:r>
                </w:p>
              </w:tc>
            </w:tr>
            <w:tr w:rsidR="00E34916" w14:paraId="062B8830" w14:textId="77777777" w:rsidTr="00E34916">
              <w:trPr>
                <w:trHeight w:val="255"/>
              </w:trPr>
              <w:tc>
                <w:tcPr>
                  <w:tcW w:w="547" w:type="dxa"/>
                  <w:tcBorders>
                    <w:top w:val="nil"/>
                    <w:left w:val="nil"/>
                    <w:bottom w:val="nil"/>
                    <w:right w:val="nil"/>
                  </w:tcBorders>
                  <w:shd w:val="clear" w:color="auto" w:fill="auto"/>
                  <w:noWrap/>
                  <w:vAlign w:val="bottom"/>
                  <w:hideMark/>
                </w:tcPr>
                <w:p w14:paraId="2D3F7219" w14:textId="77777777" w:rsidR="00E34916" w:rsidRDefault="00E34916" w:rsidP="00E34916">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7609022B" w14:textId="77777777" w:rsidR="00E34916" w:rsidRDefault="00E34916" w:rsidP="00E34916">
                  <w:pPr>
                    <w:rPr>
                      <w:rFonts w:ascii="Arial" w:hAnsi="Arial" w:cs="Arial"/>
                      <w:sz w:val="20"/>
                      <w:szCs w:val="20"/>
                    </w:rPr>
                  </w:pPr>
                  <w:r>
                    <w:rPr>
                      <w:rFonts w:ascii="Arial" w:hAnsi="Arial" w:cs="Arial"/>
                      <w:sz w:val="20"/>
                      <w:szCs w:val="20"/>
                    </w:rPr>
                    <w:t>11.1</w:t>
                  </w:r>
                </w:p>
              </w:tc>
              <w:tc>
                <w:tcPr>
                  <w:tcW w:w="4536" w:type="dxa"/>
                  <w:gridSpan w:val="2"/>
                  <w:tcBorders>
                    <w:top w:val="nil"/>
                    <w:left w:val="nil"/>
                    <w:bottom w:val="nil"/>
                    <w:right w:val="nil"/>
                  </w:tcBorders>
                  <w:shd w:val="clear" w:color="auto" w:fill="auto"/>
                  <w:noWrap/>
                  <w:vAlign w:val="center"/>
                  <w:hideMark/>
                </w:tcPr>
                <w:p w14:paraId="52A52AB3"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STEP–анализ факторов, влияющих на Рынок</w:t>
                  </w:r>
                </w:p>
              </w:tc>
              <w:tc>
                <w:tcPr>
                  <w:tcW w:w="960" w:type="dxa"/>
                  <w:tcBorders>
                    <w:top w:val="nil"/>
                    <w:left w:val="nil"/>
                    <w:bottom w:val="nil"/>
                    <w:right w:val="nil"/>
                  </w:tcBorders>
                  <w:shd w:val="clear" w:color="auto" w:fill="auto"/>
                  <w:noWrap/>
                  <w:vAlign w:val="center"/>
                  <w:hideMark/>
                </w:tcPr>
                <w:p w14:paraId="2563F144"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62</w:t>
                  </w:r>
                </w:p>
              </w:tc>
            </w:tr>
            <w:tr w:rsidR="00E34916" w14:paraId="6897C0DE" w14:textId="77777777" w:rsidTr="00E34916">
              <w:trPr>
                <w:trHeight w:val="255"/>
              </w:trPr>
              <w:tc>
                <w:tcPr>
                  <w:tcW w:w="547" w:type="dxa"/>
                  <w:tcBorders>
                    <w:top w:val="nil"/>
                    <w:left w:val="nil"/>
                    <w:bottom w:val="nil"/>
                    <w:right w:val="nil"/>
                  </w:tcBorders>
                  <w:shd w:val="clear" w:color="auto" w:fill="auto"/>
                  <w:noWrap/>
                  <w:vAlign w:val="bottom"/>
                  <w:hideMark/>
                </w:tcPr>
                <w:p w14:paraId="4F143BAE" w14:textId="77777777" w:rsidR="00E34916" w:rsidRDefault="00E34916" w:rsidP="00E34916">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56425C6C" w14:textId="77777777" w:rsidR="00E34916" w:rsidRDefault="00E34916" w:rsidP="00E34916">
                  <w:pPr>
                    <w:rPr>
                      <w:rFonts w:ascii="Arial" w:hAnsi="Arial" w:cs="Arial"/>
                      <w:sz w:val="20"/>
                      <w:szCs w:val="20"/>
                    </w:rPr>
                  </w:pPr>
                  <w:r>
                    <w:rPr>
                      <w:rFonts w:ascii="Arial" w:hAnsi="Arial" w:cs="Arial"/>
                      <w:sz w:val="20"/>
                      <w:szCs w:val="20"/>
                    </w:rPr>
                    <w:t>11.2</w:t>
                  </w:r>
                </w:p>
              </w:tc>
              <w:tc>
                <w:tcPr>
                  <w:tcW w:w="4536" w:type="dxa"/>
                  <w:gridSpan w:val="2"/>
                  <w:tcBorders>
                    <w:top w:val="nil"/>
                    <w:left w:val="nil"/>
                    <w:bottom w:val="nil"/>
                    <w:right w:val="nil"/>
                  </w:tcBorders>
                  <w:shd w:val="clear" w:color="auto" w:fill="auto"/>
                  <w:noWrap/>
                  <w:vAlign w:val="center"/>
                  <w:hideMark/>
                </w:tcPr>
                <w:p w14:paraId="4AE08FBF"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Анализ рисков</w:t>
                  </w:r>
                </w:p>
              </w:tc>
              <w:tc>
                <w:tcPr>
                  <w:tcW w:w="960" w:type="dxa"/>
                  <w:tcBorders>
                    <w:top w:val="nil"/>
                    <w:left w:val="nil"/>
                    <w:bottom w:val="nil"/>
                    <w:right w:val="nil"/>
                  </w:tcBorders>
                  <w:shd w:val="clear" w:color="auto" w:fill="auto"/>
                  <w:noWrap/>
                  <w:vAlign w:val="center"/>
                  <w:hideMark/>
                </w:tcPr>
                <w:p w14:paraId="23F77D89" w14:textId="77777777" w:rsidR="00E34916" w:rsidRDefault="00E34916" w:rsidP="00E34916">
                  <w:pPr>
                    <w:rPr>
                      <w:rFonts w:ascii="Arial" w:hAnsi="Arial" w:cs="Arial"/>
                      <w:i/>
                      <w:iCs/>
                      <w:color w:val="000066"/>
                      <w:sz w:val="20"/>
                      <w:szCs w:val="20"/>
                    </w:rPr>
                  </w:pPr>
                  <w:r>
                    <w:rPr>
                      <w:rFonts w:ascii="Arial" w:hAnsi="Arial" w:cs="Arial"/>
                      <w:i/>
                      <w:iCs/>
                      <w:noProof/>
                      <w:color w:val="000066"/>
                      <w:sz w:val="20"/>
                      <w:szCs w:val="20"/>
                    </w:rPr>
                    <w:t>63</w:t>
                  </w:r>
                </w:p>
              </w:tc>
            </w:tr>
            <w:tr w:rsidR="00E34916" w14:paraId="7A981E16" w14:textId="77777777" w:rsidTr="00E34916">
              <w:trPr>
                <w:trHeight w:val="255"/>
              </w:trPr>
              <w:tc>
                <w:tcPr>
                  <w:tcW w:w="547" w:type="dxa"/>
                  <w:tcBorders>
                    <w:top w:val="nil"/>
                    <w:left w:val="nil"/>
                    <w:bottom w:val="nil"/>
                    <w:right w:val="nil"/>
                  </w:tcBorders>
                  <w:shd w:val="clear" w:color="auto" w:fill="auto"/>
                  <w:noWrap/>
                  <w:vAlign w:val="bottom"/>
                  <w:hideMark/>
                </w:tcPr>
                <w:p w14:paraId="20CEE529" w14:textId="77777777" w:rsidR="00E34916" w:rsidRDefault="00E34916" w:rsidP="00E34916">
                  <w:pPr>
                    <w:rPr>
                      <w:rFonts w:ascii="Arial" w:hAnsi="Arial" w:cs="Arial"/>
                      <w:sz w:val="20"/>
                      <w:szCs w:val="20"/>
                    </w:rPr>
                  </w:pPr>
                  <w:r>
                    <w:rPr>
                      <w:rFonts w:ascii="Arial" w:hAnsi="Arial" w:cs="Arial"/>
                      <w:sz w:val="20"/>
                      <w:szCs w:val="20"/>
                    </w:rPr>
                    <w:t>12</w:t>
                  </w:r>
                </w:p>
              </w:tc>
              <w:tc>
                <w:tcPr>
                  <w:tcW w:w="5244" w:type="dxa"/>
                  <w:gridSpan w:val="3"/>
                  <w:tcBorders>
                    <w:top w:val="nil"/>
                    <w:left w:val="nil"/>
                    <w:bottom w:val="nil"/>
                    <w:right w:val="nil"/>
                  </w:tcBorders>
                  <w:shd w:val="clear" w:color="auto" w:fill="auto"/>
                  <w:noWrap/>
                  <w:vAlign w:val="center"/>
                  <w:hideMark/>
                </w:tcPr>
                <w:p w14:paraId="3C3A0793" w14:textId="77777777" w:rsidR="00E34916" w:rsidRDefault="00E34916" w:rsidP="00E34916">
                  <w:pPr>
                    <w:rPr>
                      <w:rFonts w:ascii="Arial" w:hAnsi="Arial" w:cs="Arial"/>
                      <w:b/>
                      <w:bCs/>
                      <w:color w:val="000066"/>
                      <w:sz w:val="20"/>
                      <w:szCs w:val="20"/>
                    </w:rPr>
                  </w:pPr>
                  <w:r>
                    <w:rPr>
                      <w:rFonts w:ascii="Arial" w:hAnsi="Arial" w:cs="Arial"/>
                      <w:b/>
                      <w:bCs/>
                      <w:noProof/>
                      <w:color w:val="000066"/>
                      <w:sz w:val="20"/>
                      <w:szCs w:val="20"/>
                    </w:rPr>
                    <w:t>Текущая ситуация на рынке</w:t>
                  </w:r>
                </w:p>
              </w:tc>
              <w:tc>
                <w:tcPr>
                  <w:tcW w:w="960" w:type="dxa"/>
                  <w:tcBorders>
                    <w:top w:val="nil"/>
                    <w:left w:val="nil"/>
                    <w:bottom w:val="nil"/>
                    <w:right w:val="nil"/>
                  </w:tcBorders>
                  <w:shd w:val="clear" w:color="auto" w:fill="auto"/>
                  <w:noWrap/>
                  <w:vAlign w:val="center"/>
                  <w:hideMark/>
                </w:tcPr>
                <w:p w14:paraId="1941564A" w14:textId="77777777" w:rsidR="00E34916" w:rsidRDefault="00E34916" w:rsidP="00E34916">
                  <w:pPr>
                    <w:rPr>
                      <w:rFonts w:ascii="Arial" w:hAnsi="Arial" w:cs="Arial"/>
                      <w:b/>
                      <w:bCs/>
                      <w:color w:val="000066"/>
                      <w:sz w:val="20"/>
                      <w:szCs w:val="20"/>
                    </w:rPr>
                  </w:pPr>
                  <w:r>
                    <w:rPr>
                      <w:rFonts w:ascii="Arial" w:hAnsi="Arial" w:cs="Arial"/>
                      <w:b/>
                      <w:bCs/>
                      <w:noProof/>
                      <w:color w:val="000066"/>
                      <w:sz w:val="20"/>
                      <w:szCs w:val="20"/>
                    </w:rPr>
                    <w:t>64</w:t>
                  </w:r>
                </w:p>
              </w:tc>
            </w:tr>
          </w:tbl>
          <w:p w14:paraId="470AD1B8" w14:textId="77777777" w:rsidR="005B76CB" w:rsidRPr="009E4251" w:rsidRDefault="005B76CB" w:rsidP="009B1C28">
            <w:pPr>
              <w:rPr>
                <w:color w:val="FF0000"/>
                <w:sz w:val="20"/>
                <w:szCs w:val="20"/>
                <w:lang w:val="en-US"/>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57C88510"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fldChar w:fldCharType="begin"/>
            </w:r>
            <w:r w:rsidRPr="00FF6EFA">
              <w:rPr>
                <w:rFonts w:ascii="Times New Roman" w:hAnsi="Times New Roman"/>
                <w:sz w:val="20"/>
                <w:szCs w:val="20"/>
              </w:rPr>
              <w:instrText xml:space="preserve"> TOC \n \c "Диаграмма" </w:instrText>
            </w:r>
            <w:r w:rsidRPr="00FF6EFA">
              <w:rPr>
                <w:rFonts w:ascii="Times New Roman" w:hAnsi="Times New Roman"/>
                <w:sz w:val="20"/>
                <w:szCs w:val="20"/>
              </w:rPr>
              <w:fldChar w:fldCharType="separate"/>
            </w:r>
            <w:r w:rsidRPr="00FF6EFA">
              <w:rPr>
                <w:rFonts w:ascii="Times New Roman" w:hAnsi="Times New Roman"/>
                <w:sz w:val="20"/>
                <w:szCs w:val="20"/>
              </w:rPr>
              <w:t>Диаграмма 1. Динамика ВВП в текущих ценах в соответствии с методологией СНС 1993, 2014-2016 гг., трлн. руб.</w:t>
            </w:r>
          </w:p>
          <w:p w14:paraId="42A599CB"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Диаграмма 2. Темпы роста промышленного производства, 2011-2016гг., %</w:t>
            </w:r>
          </w:p>
          <w:p w14:paraId="6609D88F"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Диаграмма 3. Динамика объема инвестиций в основной капитал, 2010-2015 гг., трлн руб., %</w:t>
            </w:r>
          </w:p>
          <w:p w14:paraId="22C5E1A8"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Диаграмма 4. Инфляция в 2011-2016 гг., %</w:t>
            </w:r>
          </w:p>
          <w:p w14:paraId="1C6EBF9A"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Диаграмма 5. Динамика оборота розничной торговли, 2011-2016 гг., трлн руб.</w:t>
            </w:r>
          </w:p>
          <w:p w14:paraId="5FB93B0E"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Диаграмма 6. Оборот общественного питания 2013-2016гг., млрд. руб., %</w:t>
            </w:r>
          </w:p>
          <w:p w14:paraId="601B6632"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Диаграмма 7. Доли сегментов общественного питания 9 мес. 2016г., %</w:t>
            </w:r>
          </w:p>
          <w:p w14:paraId="162C6B67"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Диаграмма 8. Доли территорий в общем обороте общественного питания, %</w:t>
            </w:r>
          </w:p>
          <w:p w14:paraId="4120FCB9"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Диаграмма 9. Доля заведений общественного питания в структуре категорий расположения площадей, %</w:t>
            </w:r>
          </w:p>
          <w:p w14:paraId="298C28CA"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Диаграмма 10. Сети предприятий общественного питания в России от общего количества сетей соответствующего типа в 2016 году, %</w:t>
            </w:r>
          </w:p>
          <w:p w14:paraId="01059039"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Диаграмма 11. Прирост сетевых ресторанов, кафе и баров по форматам, май 2014 г. – май 2016 г., шт.</w:t>
            </w:r>
          </w:p>
          <w:p w14:paraId="4D7A8F15"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Диаграмма 12. Структура сетей общественного питания России в зависимости от формата заведений по количеству сетевых заведений, 2014 г. – 2016 г., %</w:t>
            </w:r>
          </w:p>
          <w:p w14:paraId="71CFF131"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Диаграмма 13. Динамика среднего чека по рыночным сегментам, 2016г. к 2015г., %</w:t>
            </w:r>
          </w:p>
          <w:p w14:paraId="5164E4ED"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Диаграмма 14. Динамика среднего чека среди предприятий сегмента «Рестораны», 2016г. к 2015г., %</w:t>
            </w:r>
          </w:p>
          <w:p w14:paraId="26AF4951"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Диаграмма 15. Динамика среднего чека среди предприятий сегмента Фастфуд, 2016г. к 2015г., %</w:t>
            </w:r>
          </w:p>
          <w:p w14:paraId="2D9C6D83"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Диаграмма 16. Доли сетевых ресторанов, кафе и баров в России, 2014 г. – 2016 г., %</w:t>
            </w:r>
          </w:p>
          <w:p w14:paraId="65220032"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Диаграмма 17. Количество сетевых ресторанов, кафе и баров, 2011-2016 гг., шт., %</w:t>
            </w:r>
          </w:p>
          <w:p w14:paraId="646E748D"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Диаграмма 18. Рост количества сетевых заведений общественного питания 2012-2016 гг., ед.</w:t>
            </w:r>
          </w:p>
          <w:p w14:paraId="7C7A1EC2"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Диаграмма 19. Компании – лидеры абсолютного роста 2014-2015гг., количество точек</w:t>
            </w:r>
          </w:p>
          <w:p w14:paraId="73FAFB00"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Диаграмма 20. Структура сетевых франчайзинговых заведений общественного питания в зависимости от их формата, 2016 г., % от общего количества ресторанов, открытых по франшизе</w:t>
            </w:r>
          </w:p>
          <w:p w14:paraId="7E7C1905"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Диаграмма 21. Предпочтения посетителей в выборе блюд, 2016г., %</w:t>
            </w:r>
          </w:p>
          <w:p w14:paraId="79D8D5EA"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lastRenderedPageBreak/>
              <w:t>Диаграмма 22. Предпочтения в выборе блюд посетителей кафе 2016г., %</w:t>
            </w:r>
          </w:p>
          <w:p w14:paraId="0E937104"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Диаграмма 23. Изменение трафика по каналам общественного питания, 2014-2015 гг., млн. визитов, %</w:t>
            </w:r>
          </w:p>
          <w:p w14:paraId="4963556F" w14:textId="77777777" w:rsidR="00FF6EFA" w:rsidRPr="00FF6EFA" w:rsidRDefault="00FF6EFA" w:rsidP="00FF6EFA">
            <w:pPr>
              <w:pStyle w:val="a4"/>
              <w:rPr>
                <w:b w:val="0"/>
                <w:sz w:val="20"/>
                <w:szCs w:val="20"/>
              </w:rPr>
            </w:pPr>
            <w:r w:rsidRPr="00FF6EFA">
              <w:rPr>
                <w:b w:val="0"/>
                <w:sz w:val="20"/>
                <w:szCs w:val="20"/>
              </w:rPr>
              <w:fldChar w:fldCharType="end"/>
            </w:r>
            <w:r w:rsidRPr="00FF6EFA">
              <w:rPr>
                <w:b w:val="0"/>
                <w:sz w:val="20"/>
                <w:szCs w:val="20"/>
              </w:rPr>
              <w:fldChar w:fldCharType="begin"/>
            </w:r>
            <w:r w:rsidRPr="00FF6EFA">
              <w:rPr>
                <w:b w:val="0"/>
                <w:sz w:val="20"/>
                <w:szCs w:val="20"/>
              </w:rPr>
              <w:instrText xml:space="preserve"> TOC \n \c "Таблица" </w:instrText>
            </w:r>
            <w:r w:rsidRPr="00FF6EFA">
              <w:rPr>
                <w:b w:val="0"/>
                <w:sz w:val="20"/>
                <w:szCs w:val="20"/>
              </w:rPr>
              <w:fldChar w:fldCharType="separate"/>
            </w:r>
          </w:p>
          <w:p w14:paraId="02D158E5"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Таблица 1. Стоимость аренды торгового помещения на железнодорожных вокзалах Москвы</w:t>
            </w:r>
          </w:p>
          <w:p w14:paraId="344C0D4D"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Таблица 2. Основные типы сетей общественного питания в России</w:t>
            </w:r>
          </w:p>
          <w:p w14:paraId="64A72115"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Таблица 3. Структура сетей общественного питания России в зависимости от их типа, 2016 г.</w:t>
            </w:r>
          </w:p>
          <w:p w14:paraId="7AAD18DD"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Таблица 4. Структура сетей общественного питания России в зависимости от формата заведений, 2016 г.</w:t>
            </w:r>
          </w:p>
          <w:p w14:paraId="5D9FC840"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Таблица 5. Средний чек в ресторанах городов России</w:t>
            </w:r>
          </w:p>
          <w:p w14:paraId="55D223BA"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Таблица 6. Сетевые рестораны-лидеры рынка России в 2015 году, Топ-40</w:t>
            </w:r>
          </w:p>
          <w:p w14:paraId="79B186A9"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Таблица 7. ТОП-10 ресторанных сетей по количеству точек 2016г.</w:t>
            </w:r>
          </w:p>
          <w:p w14:paraId="2A87F769"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Таблица 8. Список крупных корпораций на Рынке и их сетевых проектов</w:t>
            </w:r>
          </w:p>
          <w:p w14:paraId="3D2B2DEB"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Таблица 9. Сравнительная характеристика сетевых концепций сегмента Casual Dining</w:t>
            </w:r>
          </w:p>
          <w:p w14:paraId="3C8D61BE"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Таблица 10. Сравнительная характеристика сетевых концепций сегмента Quick Service</w:t>
            </w:r>
          </w:p>
          <w:p w14:paraId="16EB99E8"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Таблица 11. Сравнительная характеристика сетевых концепций сегмента Кофеен</w:t>
            </w:r>
          </w:p>
          <w:p w14:paraId="677C11A0" w14:textId="77777777" w:rsidR="00FF6EFA" w:rsidRPr="00FF6EFA" w:rsidRDefault="00FF6EFA" w:rsidP="00FF6EFA">
            <w:pPr>
              <w:pStyle w:val="ad"/>
              <w:tabs>
                <w:tab w:val="right" w:leader="dot" w:pos="6788"/>
              </w:tabs>
              <w:rPr>
                <w:rFonts w:ascii="Times New Roman" w:hAnsi="Times New Roman"/>
                <w:sz w:val="20"/>
                <w:szCs w:val="20"/>
              </w:rPr>
            </w:pPr>
            <w:r w:rsidRPr="00FF6EFA">
              <w:rPr>
                <w:rFonts w:ascii="Times New Roman" w:hAnsi="Times New Roman"/>
                <w:sz w:val="20"/>
                <w:szCs w:val="20"/>
              </w:rPr>
              <w:t>Таблица 12. STEP-анализ Рынка</w:t>
            </w:r>
          </w:p>
          <w:p w14:paraId="579832ED" w14:textId="1DBD17BF" w:rsidR="0062380F" w:rsidRPr="00091322" w:rsidRDefault="00FF6EFA" w:rsidP="00FF6EFA">
            <w:pPr>
              <w:widowControl w:val="0"/>
              <w:tabs>
                <w:tab w:val="right" w:pos="7127"/>
              </w:tabs>
              <w:autoSpaceDE w:val="0"/>
              <w:autoSpaceDN w:val="0"/>
              <w:adjustRightInd w:val="0"/>
              <w:ind w:right="114"/>
              <w:jc w:val="both"/>
              <w:rPr>
                <w:sz w:val="20"/>
                <w:szCs w:val="20"/>
              </w:rPr>
            </w:pPr>
            <w:r w:rsidRPr="00FF6EFA">
              <w:rPr>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78A31B1E" w:rsidR="00F32BA1" w:rsidRPr="00A31814" w:rsidRDefault="009E4251" w:rsidP="00FF6EFA">
            <w:pPr>
              <w:rPr>
                <w:sz w:val="20"/>
                <w:szCs w:val="20"/>
              </w:rPr>
            </w:pPr>
            <w:r w:rsidRPr="00AF40B0">
              <w:rPr>
                <w:sz w:val="20"/>
                <w:szCs w:val="20"/>
              </w:rPr>
              <w:t>ГИ</w:t>
            </w:r>
            <w:r w:rsidR="00FB60F2" w:rsidRPr="00AF40B0">
              <w:rPr>
                <w:sz w:val="20"/>
                <w:szCs w:val="20"/>
              </w:rPr>
              <w:t xml:space="preserve"> </w:t>
            </w:r>
            <w:r w:rsidR="00EA3F31">
              <w:rPr>
                <w:sz w:val="20"/>
                <w:szCs w:val="20"/>
              </w:rPr>
              <w:t xml:space="preserve">рынок </w:t>
            </w:r>
            <w:r w:rsidR="00FF6EFA">
              <w:rPr>
                <w:sz w:val="20"/>
                <w:szCs w:val="20"/>
              </w:rPr>
              <w:t>ресторанные сети</w:t>
            </w:r>
            <w:r w:rsidR="002A5787">
              <w:rPr>
                <w:sz w:val="20"/>
                <w:szCs w:val="20"/>
              </w:rPr>
              <w:t xml:space="preserve"> </w:t>
            </w:r>
            <w:r w:rsidR="00FB60F2" w:rsidRPr="00AF40B0">
              <w:rPr>
                <w:sz w:val="20"/>
                <w:szCs w:val="20"/>
              </w:rPr>
              <w:t>201</w:t>
            </w:r>
            <w:r w:rsidR="00677BEB">
              <w:rPr>
                <w:sz w:val="20"/>
                <w:szCs w:val="20"/>
              </w:rPr>
              <w:t>7</w:t>
            </w:r>
            <w:r w:rsidR="00F32BA1" w:rsidRPr="00A31814">
              <w:rPr>
                <w:sz w:val="20"/>
                <w:szCs w:val="20"/>
              </w:rPr>
              <w:t>.</w:t>
            </w:r>
            <w:r w:rsidR="00F32BA1" w:rsidRPr="00A31814">
              <w:rPr>
                <w:sz w:val="20"/>
                <w:szCs w:val="20"/>
                <w:lang w:val="en-US"/>
              </w:rPr>
              <w:t>pdf</w:t>
            </w:r>
            <w:bookmarkStart w:id="6" w:name="_GoBack"/>
            <w:bookmarkEnd w:id="6"/>
          </w:p>
        </w:tc>
      </w:tr>
    </w:tbl>
    <w:p w14:paraId="72AD3CB5" w14:textId="77777777" w:rsidR="00832D07" w:rsidRPr="00430421" w:rsidRDefault="00832D07" w:rsidP="00832D07">
      <w:pPr>
        <w:ind w:left="360"/>
        <w:jc w:val="both"/>
      </w:pPr>
    </w:p>
    <w:p w14:paraId="7AFEEEF3" w14:textId="77777777" w:rsidR="00B41367" w:rsidRPr="0027094E" w:rsidRDefault="005C15C1"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5C15C1"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5C15C1"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5C15C1"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20CEF" w14:textId="77777777" w:rsidR="005C0547" w:rsidRDefault="005C0547">
      <w:r>
        <w:separator/>
      </w:r>
    </w:p>
  </w:endnote>
  <w:endnote w:type="continuationSeparator" w:id="0">
    <w:p w14:paraId="7C1EDE37" w14:textId="77777777" w:rsidR="005C0547" w:rsidRDefault="005C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3E44F9" w:rsidRDefault="003E44F9"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019531" w14:textId="77777777" w:rsidR="003E44F9" w:rsidRDefault="003E44F9"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3E44F9" w:rsidRPr="00D000EA" w:rsidRDefault="003E44F9"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FF6EFA">
      <w:rPr>
        <w:rStyle w:val="af2"/>
        <w:b/>
        <w:noProof/>
        <w:color w:val="000080"/>
      </w:rPr>
      <w:t>1</w:t>
    </w:r>
    <w:r w:rsidRPr="00D000EA">
      <w:rPr>
        <w:rStyle w:val="af2"/>
        <w:b/>
        <w:color w:val="000080"/>
      </w:rPr>
      <w:fldChar w:fldCharType="end"/>
    </w:r>
  </w:p>
  <w:p w14:paraId="69398999" w14:textId="77777777" w:rsidR="003E44F9" w:rsidRDefault="003E44F9"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C919C" w14:textId="77777777" w:rsidR="005C0547" w:rsidRDefault="005C0547">
      <w:r>
        <w:separator/>
      </w:r>
    </w:p>
  </w:footnote>
  <w:footnote w:type="continuationSeparator" w:id="0">
    <w:p w14:paraId="094AA4AD" w14:textId="77777777" w:rsidR="005C0547" w:rsidRDefault="005C0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D2A35" w14:textId="11BC0D46" w:rsidR="003E44F9" w:rsidRPr="00B06C07" w:rsidRDefault="00C52184" w:rsidP="00E74BC1">
    <w:pPr>
      <w:pStyle w:val="ab"/>
      <w:ind w:right="758"/>
      <w:rPr>
        <w:rFonts w:ascii="Tahoma" w:hAnsi="Tahoma"/>
        <w:b/>
        <w:color w:val="000080"/>
        <w:sz w:val="28"/>
      </w:rPr>
    </w:pPr>
    <w:r>
      <w:rPr>
        <w:noProof/>
        <w:color w:val="000080"/>
      </w:rPr>
      <w:drawing>
        <wp:anchor distT="0" distB="0" distL="114300" distR="114300" simplePos="0" relativeHeight="251657216" behindDoc="1" locked="0" layoutInCell="1" allowOverlap="1" wp14:anchorId="7B830290" wp14:editId="17A0DFF2">
          <wp:simplePos x="0" y="0"/>
          <wp:positionH relativeFrom="column">
            <wp:posOffset>3720465</wp:posOffset>
          </wp:positionH>
          <wp:positionV relativeFrom="paragraph">
            <wp:posOffset>-132080</wp:posOffset>
          </wp:positionV>
          <wp:extent cx="1514475" cy="847725"/>
          <wp:effectExtent l="0" t="0" r="0" b="9525"/>
          <wp:wrapNone/>
          <wp:docPr id="7" name="Рисунок 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003E44F9">
      <w:rPr>
        <w:rFonts w:ascii="Tahoma" w:hAnsi="Tahoma"/>
        <w:b/>
        <w:noProof/>
        <w:color w:val="000080"/>
        <w:sz w:val="28"/>
      </w:rPr>
      <w:t>Группа Компаний</w:t>
    </w:r>
    <w:r w:rsidR="003E44F9" w:rsidRPr="00B06C07">
      <w:rPr>
        <w:rFonts w:ascii="Tahoma" w:hAnsi="Tahoma"/>
        <w:b/>
        <w:noProof/>
        <w:color w:val="000080"/>
        <w:sz w:val="28"/>
      </w:rPr>
      <w:t xml:space="preserve"> </w:t>
    </w:r>
    <w:r w:rsidR="003E44F9" w:rsidRPr="00B06C07">
      <w:rPr>
        <w:rFonts w:ascii="Tahoma" w:hAnsi="Tahoma"/>
        <w:b/>
        <w:color w:val="000080"/>
        <w:sz w:val="28"/>
        <w:lang w:val="en-US"/>
      </w:rPr>
      <w:t>Step</w:t>
    </w:r>
    <w:r w:rsidR="003E44F9" w:rsidRPr="00B06C07">
      <w:rPr>
        <w:rFonts w:ascii="Tahoma" w:hAnsi="Tahoma"/>
        <w:b/>
        <w:color w:val="000080"/>
        <w:sz w:val="28"/>
      </w:rPr>
      <w:t xml:space="preserve"> </w:t>
    </w:r>
    <w:r w:rsidR="003E44F9" w:rsidRPr="00B06C07">
      <w:rPr>
        <w:rFonts w:ascii="Tahoma" w:hAnsi="Tahoma"/>
        <w:b/>
        <w:color w:val="000080"/>
        <w:sz w:val="28"/>
        <w:lang w:val="en-US"/>
      </w:rPr>
      <w:t>by</w:t>
    </w:r>
    <w:r w:rsidR="003E44F9" w:rsidRPr="00B06C07">
      <w:rPr>
        <w:rFonts w:ascii="Tahoma" w:hAnsi="Tahoma"/>
        <w:b/>
        <w:color w:val="000080"/>
        <w:sz w:val="28"/>
      </w:rPr>
      <w:t xml:space="preserve"> </w:t>
    </w:r>
    <w:r w:rsidR="003E44F9" w:rsidRPr="00B06C07">
      <w:rPr>
        <w:rFonts w:ascii="Tahoma" w:hAnsi="Tahoma"/>
        <w:b/>
        <w:color w:val="000080"/>
        <w:sz w:val="28"/>
        <w:lang w:val="en-US"/>
      </w:rPr>
      <w:t>Step</w:t>
    </w:r>
  </w:p>
  <w:p w14:paraId="7979182E" w14:textId="09260955" w:rsidR="003E44F9" w:rsidRPr="00C54299" w:rsidRDefault="003E44F9" w:rsidP="00E74BC1">
    <w:pPr>
      <w:pStyle w:val="ab"/>
      <w:rPr>
        <w:rFonts w:ascii="Tahoma" w:hAnsi="Tahoma" w:cs="Tahoma"/>
        <w:b/>
        <w:bCs/>
        <w:color w:val="000090"/>
        <w:sz w:val="16"/>
        <w:szCs w:val="16"/>
      </w:rPr>
    </w:pPr>
    <w:r>
      <w:rPr>
        <w:rFonts w:ascii="Tahoma" w:hAnsi="Tahoma" w:cs="Tahoma"/>
        <w:b/>
        <w:bCs/>
        <w:color w:val="000090"/>
        <w:sz w:val="16"/>
        <w:szCs w:val="16"/>
      </w:rPr>
      <w:t>109004</w:t>
    </w:r>
    <w:r w:rsidRPr="00C54299">
      <w:rPr>
        <w:rFonts w:ascii="Tahoma" w:hAnsi="Tahoma" w:cs="Tahoma"/>
        <w:b/>
        <w:bCs/>
        <w:color w:val="000090"/>
        <w:sz w:val="16"/>
        <w:szCs w:val="16"/>
      </w:rPr>
      <w:t>, г. Москва, Николоямск</w:t>
    </w:r>
    <w:r>
      <w:rPr>
        <w:b/>
        <w:bCs/>
        <w:color w:val="000090"/>
        <w:sz w:val="16"/>
        <w:szCs w:val="16"/>
      </w:rPr>
      <w:t>и</w:t>
    </w:r>
    <w:r w:rsidRPr="00C54299">
      <w:rPr>
        <w:rFonts w:ascii="Tahoma" w:hAnsi="Tahoma" w:cs="Tahoma"/>
        <w:b/>
        <w:bCs/>
        <w:color w:val="000090"/>
        <w:sz w:val="16"/>
        <w:szCs w:val="16"/>
      </w:rPr>
      <w:t xml:space="preserve">й пер., д. 3а, стр. </w:t>
    </w:r>
    <w:r>
      <w:rPr>
        <w:rFonts w:ascii="Tahoma" w:hAnsi="Tahoma" w:cs="Tahoma"/>
        <w:b/>
        <w:bCs/>
        <w:color w:val="000090"/>
        <w:sz w:val="16"/>
        <w:szCs w:val="16"/>
      </w:rPr>
      <w:t>1</w:t>
    </w:r>
  </w:p>
  <w:p w14:paraId="35A19040" w14:textId="38B3BFAA" w:rsidR="003E44F9" w:rsidRPr="00C54299" w:rsidRDefault="00C52184" w:rsidP="00E74BC1">
    <w:pPr>
      <w:pStyle w:val="ab"/>
      <w:spacing w:after="120"/>
      <w:rPr>
        <w:rFonts w:ascii="Tahoma" w:hAnsi="Tahoma"/>
        <w:b/>
        <w:color w:val="000090"/>
      </w:rPr>
    </w:pPr>
    <w:r>
      <w:rPr>
        <w:noProof/>
        <w:color w:val="000090"/>
      </w:rPr>
      <w:drawing>
        <wp:anchor distT="0" distB="0" distL="114300" distR="114300" simplePos="0" relativeHeight="251658240" behindDoc="1" locked="0" layoutInCell="1" allowOverlap="1" wp14:anchorId="6C063FE7" wp14:editId="069C63F7">
          <wp:simplePos x="0" y="0"/>
          <wp:positionH relativeFrom="column">
            <wp:posOffset>-622935</wp:posOffset>
          </wp:positionH>
          <wp:positionV relativeFrom="paragraph">
            <wp:posOffset>172720</wp:posOffset>
          </wp:positionV>
          <wp:extent cx="5276850" cy="219075"/>
          <wp:effectExtent l="0" t="0" r="0" b="9525"/>
          <wp:wrapNone/>
          <wp:docPr id="8" name="Рисунок 8"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003E44F9" w:rsidRPr="00C54299">
      <w:rPr>
        <w:rFonts w:ascii="Tahoma" w:hAnsi="Tahoma" w:cs="Tahoma"/>
        <w:b/>
        <w:bCs/>
        <w:color w:val="000090"/>
        <w:sz w:val="16"/>
        <w:szCs w:val="16"/>
      </w:rPr>
      <w:t xml:space="preserve">Тел. </w:t>
    </w:r>
    <w:r w:rsidR="003E44F9" w:rsidRPr="00F31E6D">
      <w:rPr>
        <w:rFonts w:ascii="Tahoma" w:hAnsi="Tahoma"/>
        <w:b/>
        <w:color w:val="333399"/>
        <w:sz w:val="16"/>
      </w:rPr>
      <w:t>+7 (495) 912-48-17</w:t>
    </w:r>
    <w:r w:rsidR="003E44F9">
      <w:rPr>
        <w:rFonts w:ascii="Tahoma" w:hAnsi="Tahoma"/>
        <w:b/>
        <w:color w:val="333399"/>
        <w:sz w:val="16"/>
      </w:rPr>
      <w:t xml:space="preserve">, </w:t>
    </w:r>
    <w:r w:rsidR="003E44F9" w:rsidRPr="00F31E6D">
      <w:rPr>
        <w:rFonts w:ascii="Tahoma" w:hAnsi="Tahoma"/>
        <w:b/>
        <w:color w:val="333399"/>
        <w:sz w:val="16"/>
      </w:rPr>
      <w:t>+7 (495) 912-48-</w:t>
    </w:r>
    <w:proofErr w:type="gramStart"/>
    <w:r w:rsidR="003E44F9" w:rsidRPr="00F31E6D">
      <w:rPr>
        <w:rFonts w:ascii="Tahoma" w:hAnsi="Tahoma"/>
        <w:b/>
        <w:color w:val="333399"/>
        <w:sz w:val="16"/>
      </w:rPr>
      <w:t>43</w:t>
    </w:r>
    <w:r w:rsidR="003E44F9" w:rsidRPr="00C54299">
      <w:rPr>
        <w:rFonts w:ascii="Tahoma" w:hAnsi="Tahoma"/>
        <w:b/>
        <w:color w:val="000090"/>
        <w:sz w:val="16"/>
      </w:rPr>
      <w:t xml:space="preserve">,  </w:t>
    </w:r>
    <w:hyperlink r:id="rId3" w:history="1">
      <w:r w:rsidR="003E44F9" w:rsidRPr="00C54299">
        <w:rPr>
          <w:rStyle w:val="a6"/>
          <w:rFonts w:ascii="Tahoma" w:hAnsi="Tahoma"/>
          <w:b/>
          <w:color w:val="000090"/>
          <w:sz w:val="16"/>
          <w:lang w:val="en-US"/>
        </w:rPr>
        <w:t>www</w:t>
      </w:r>
      <w:r w:rsidR="003E44F9" w:rsidRPr="00C54299">
        <w:rPr>
          <w:rStyle w:val="a6"/>
          <w:rFonts w:ascii="Tahoma" w:hAnsi="Tahoma"/>
          <w:b/>
          <w:color w:val="000090"/>
          <w:sz w:val="16"/>
        </w:rPr>
        <w:t>.</w:t>
      </w:r>
      <w:r w:rsidR="003E44F9" w:rsidRPr="00C54299">
        <w:rPr>
          <w:rStyle w:val="a6"/>
          <w:rFonts w:ascii="Tahoma" w:hAnsi="Tahoma"/>
          <w:b/>
          <w:color w:val="000090"/>
          <w:sz w:val="16"/>
          <w:lang w:val="en-US"/>
        </w:rPr>
        <w:t>step</w:t>
      </w:r>
      <w:r w:rsidR="003E44F9" w:rsidRPr="00C54299">
        <w:rPr>
          <w:rStyle w:val="a6"/>
          <w:rFonts w:ascii="Tahoma" w:hAnsi="Tahoma"/>
          <w:b/>
          <w:color w:val="000090"/>
          <w:sz w:val="16"/>
        </w:rPr>
        <w:t>-</w:t>
      </w:r>
      <w:r w:rsidR="003E44F9" w:rsidRPr="00C54299">
        <w:rPr>
          <w:rStyle w:val="a6"/>
          <w:rFonts w:ascii="Tahoma" w:hAnsi="Tahoma"/>
          <w:b/>
          <w:color w:val="000090"/>
          <w:sz w:val="16"/>
          <w:lang w:val="en-US"/>
        </w:rPr>
        <w:t>by</w:t>
      </w:r>
      <w:r w:rsidR="003E44F9" w:rsidRPr="00C54299">
        <w:rPr>
          <w:rStyle w:val="a6"/>
          <w:rFonts w:ascii="Tahoma" w:hAnsi="Tahoma"/>
          <w:b/>
          <w:color w:val="000090"/>
          <w:sz w:val="16"/>
        </w:rPr>
        <w:t>-</w:t>
      </w:r>
      <w:r w:rsidR="003E44F9" w:rsidRPr="00C54299">
        <w:rPr>
          <w:rStyle w:val="a6"/>
          <w:rFonts w:ascii="Tahoma" w:hAnsi="Tahoma"/>
          <w:b/>
          <w:color w:val="000090"/>
          <w:sz w:val="16"/>
          <w:lang w:val="en-US"/>
        </w:rPr>
        <w:t>step</w:t>
      </w:r>
      <w:r w:rsidR="003E44F9" w:rsidRPr="00C54299">
        <w:rPr>
          <w:rStyle w:val="a6"/>
          <w:rFonts w:ascii="Tahoma" w:hAnsi="Tahoma"/>
          <w:b/>
          <w:color w:val="000090"/>
          <w:sz w:val="16"/>
        </w:rPr>
        <w:t>.</w:t>
      </w:r>
      <w:r w:rsidR="003E44F9" w:rsidRPr="00C54299">
        <w:rPr>
          <w:rStyle w:val="a6"/>
          <w:rFonts w:ascii="Tahoma" w:hAnsi="Tahoma"/>
          <w:b/>
          <w:color w:val="000090"/>
          <w:sz w:val="16"/>
          <w:lang w:val="en-US"/>
        </w:rPr>
        <w:t>ru</w:t>
      </w:r>
      <w:proofErr w:type="gramEnd"/>
    </w:hyperlink>
  </w:p>
  <w:p w14:paraId="1227C4B0" w14:textId="77777777" w:rsidR="003E44F9" w:rsidRPr="00AC0A9C" w:rsidRDefault="003E44F9" w:rsidP="00E74BC1">
    <w:pPr>
      <w:pStyle w:val="ab"/>
      <w:tabs>
        <w:tab w:val="clear" w:pos="9355"/>
        <w:tab w:val="left" w:pos="4956"/>
        <w:tab w:val="left" w:pos="5664"/>
        <w:tab w:val="left" w:pos="6372"/>
      </w:tabs>
      <w:ind w:left="-2268" w:right="360"/>
      <w:rPr>
        <w:szCs w:val="20"/>
      </w:rPr>
    </w:pPr>
    <w:r>
      <w:rPr>
        <w:szCs w:val="20"/>
      </w:rPr>
      <w:tab/>
    </w:r>
    <w:r>
      <w:rPr>
        <w:szCs w:val="20"/>
      </w:rPr>
      <w:tab/>
    </w:r>
    <w:r>
      <w:rPr>
        <w:szCs w:val="20"/>
      </w:rPr>
      <w:tab/>
    </w:r>
    <w:r>
      <w:rPr>
        <w:szCs w:val="20"/>
      </w:rPr>
      <w:tab/>
    </w:r>
    <w:r>
      <w:rPr>
        <w:szCs w:val="20"/>
      </w:rPr>
      <w:tab/>
    </w:r>
  </w:p>
  <w:p w14:paraId="1AB15AD3" w14:textId="77777777" w:rsidR="003E44F9" w:rsidRPr="00CF3D73" w:rsidRDefault="003E44F9"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6664"/>
    <w:rsid w:val="000629E4"/>
    <w:rsid w:val="00085022"/>
    <w:rsid w:val="00091322"/>
    <w:rsid w:val="000A3982"/>
    <w:rsid w:val="000A44AA"/>
    <w:rsid w:val="000B3F12"/>
    <w:rsid w:val="000C73AA"/>
    <w:rsid w:val="000D4EFA"/>
    <w:rsid w:val="000D4FAA"/>
    <w:rsid w:val="000D7AB9"/>
    <w:rsid w:val="000F729D"/>
    <w:rsid w:val="001124C7"/>
    <w:rsid w:val="00115E69"/>
    <w:rsid w:val="001200F8"/>
    <w:rsid w:val="00142C71"/>
    <w:rsid w:val="001502FA"/>
    <w:rsid w:val="00155E11"/>
    <w:rsid w:val="0016264E"/>
    <w:rsid w:val="00175E0B"/>
    <w:rsid w:val="001837BF"/>
    <w:rsid w:val="001943F0"/>
    <w:rsid w:val="00194549"/>
    <w:rsid w:val="00195373"/>
    <w:rsid w:val="001A26DA"/>
    <w:rsid w:val="001B6C93"/>
    <w:rsid w:val="001C181B"/>
    <w:rsid w:val="001E4524"/>
    <w:rsid w:val="001F12EE"/>
    <w:rsid w:val="00203117"/>
    <w:rsid w:val="0021159A"/>
    <w:rsid w:val="00222340"/>
    <w:rsid w:val="00224B48"/>
    <w:rsid w:val="00227947"/>
    <w:rsid w:val="00233472"/>
    <w:rsid w:val="00256B4D"/>
    <w:rsid w:val="0025741B"/>
    <w:rsid w:val="0026081E"/>
    <w:rsid w:val="00265531"/>
    <w:rsid w:val="00265B12"/>
    <w:rsid w:val="00282F5D"/>
    <w:rsid w:val="002A2A14"/>
    <w:rsid w:val="002A5787"/>
    <w:rsid w:val="002A76C0"/>
    <w:rsid w:val="002B4B48"/>
    <w:rsid w:val="002C0F00"/>
    <w:rsid w:val="002C1CC9"/>
    <w:rsid w:val="002C398D"/>
    <w:rsid w:val="002C535A"/>
    <w:rsid w:val="002C5A87"/>
    <w:rsid w:val="002D47C5"/>
    <w:rsid w:val="002E357B"/>
    <w:rsid w:val="002F7EA2"/>
    <w:rsid w:val="00303DFD"/>
    <w:rsid w:val="00315BB5"/>
    <w:rsid w:val="00330347"/>
    <w:rsid w:val="003454F8"/>
    <w:rsid w:val="0035078E"/>
    <w:rsid w:val="003507A0"/>
    <w:rsid w:val="00356006"/>
    <w:rsid w:val="00366063"/>
    <w:rsid w:val="00367513"/>
    <w:rsid w:val="0037785C"/>
    <w:rsid w:val="003A5603"/>
    <w:rsid w:val="003B46D3"/>
    <w:rsid w:val="003D5A42"/>
    <w:rsid w:val="003E0883"/>
    <w:rsid w:val="003E3A68"/>
    <w:rsid w:val="003E44F9"/>
    <w:rsid w:val="003F4CF2"/>
    <w:rsid w:val="0040062E"/>
    <w:rsid w:val="004006A7"/>
    <w:rsid w:val="00400E82"/>
    <w:rsid w:val="004119AD"/>
    <w:rsid w:val="00426282"/>
    <w:rsid w:val="00427E12"/>
    <w:rsid w:val="00433123"/>
    <w:rsid w:val="00436D01"/>
    <w:rsid w:val="004767DA"/>
    <w:rsid w:val="00480177"/>
    <w:rsid w:val="00484D4C"/>
    <w:rsid w:val="00485E20"/>
    <w:rsid w:val="00491253"/>
    <w:rsid w:val="004939C7"/>
    <w:rsid w:val="004A2FB0"/>
    <w:rsid w:val="004C33CC"/>
    <w:rsid w:val="004C72E2"/>
    <w:rsid w:val="004D4CE8"/>
    <w:rsid w:val="004E49CC"/>
    <w:rsid w:val="004F3289"/>
    <w:rsid w:val="00500A0D"/>
    <w:rsid w:val="00501E42"/>
    <w:rsid w:val="005043E8"/>
    <w:rsid w:val="00524B9C"/>
    <w:rsid w:val="00536E1A"/>
    <w:rsid w:val="005533A9"/>
    <w:rsid w:val="00561D01"/>
    <w:rsid w:val="0058080B"/>
    <w:rsid w:val="005B76CB"/>
    <w:rsid w:val="005C0547"/>
    <w:rsid w:val="005C0827"/>
    <w:rsid w:val="005C15C1"/>
    <w:rsid w:val="005C2AE5"/>
    <w:rsid w:val="00601113"/>
    <w:rsid w:val="00603EB1"/>
    <w:rsid w:val="00605D02"/>
    <w:rsid w:val="00606356"/>
    <w:rsid w:val="00607613"/>
    <w:rsid w:val="0062380F"/>
    <w:rsid w:val="00631ED0"/>
    <w:rsid w:val="0063262F"/>
    <w:rsid w:val="006361ED"/>
    <w:rsid w:val="0064430A"/>
    <w:rsid w:val="00646EF6"/>
    <w:rsid w:val="006703D2"/>
    <w:rsid w:val="00677BEB"/>
    <w:rsid w:val="00691345"/>
    <w:rsid w:val="00691E49"/>
    <w:rsid w:val="006C5474"/>
    <w:rsid w:val="006C5D55"/>
    <w:rsid w:val="006E0863"/>
    <w:rsid w:val="006E33C0"/>
    <w:rsid w:val="006E7CC0"/>
    <w:rsid w:val="006F56CE"/>
    <w:rsid w:val="00700393"/>
    <w:rsid w:val="0070763D"/>
    <w:rsid w:val="00712DC5"/>
    <w:rsid w:val="00714F00"/>
    <w:rsid w:val="00715926"/>
    <w:rsid w:val="00731026"/>
    <w:rsid w:val="00743BA7"/>
    <w:rsid w:val="00744D1A"/>
    <w:rsid w:val="00760F7A"/>
    <w:rsid w:val="007622DC"/>
    <w:rsid w:val="0076423E"/>
    <w:rsid w:val="00764288"/>
    <w:rsid w:val="007903F0"/>
    <w:rsid w:val="007A75F7"/>
    <w:rsid w:val="007B397B"/>
    <w:rsid w:val="007B62D2"/>
    <w:rsid w:val="007D7BA5"/>
    <w:rsid w:val="007E75E0"/>
    <w:rsid w:val="007F348D"/>
    <w:rsid w:val="007F6909"/>
    <w:rsid w:val="0080002E"/>
    <w:rsid w:val="00813234"/>
    <w:rsid w:val="00813774"/>
    <w:rsid w:val="00817472"/>
    <w:rsid w:val="00825E2E"/>
    <w:rsid w:val="00832D07"/>
    <w:rsid w:val="00841124"/>
    <w:rsid w:val="0084399F"/>
    <w:rsid w:val="00861284"/>
    <w:rsid w:val="00862ED7"/>
    <w:rsid w:val="00866C77"/>
    <w:rsid w:val="00875898"/>
    <w:rsid w:val="00883784"/>
    <w:rsid w:val="008A46EC"/>
    <w:rsid w:val="008B22FD"/>
    <w:rsid w:val="008B727C"/>
    <w:rsid w:val="008C2B06"/>
    <w:rsid w:val="008D1819"/>
    <w:rsid w:val="008F2E5E"/>
    <w:rsid w:val="00902FA8"/>
    <w:rsid w:val="0091308A"/>
    <w:rsid w:val="009222AF"/>
    <w:rsid w:val="009233B6"/>
    <w:rsid w:val="00924978"/>
    <w:rsid w:val="00927BCD"/>
    <w:rsid w:val="009379CA"/>
    <w:rsid w:val="00937E7B"/>
    <w:rsid w:val="00955B0A"/>
    <w:rsid w:val="00965946"/>
    <w:rsid w:val="00975D0E"/>
    <w:rsid w:val="0098014F"/>
    <w:rsid w:val="009857E8"/>
    <w:rsid w:val="009A4DBA"/>
    <w:rsid w:val="009B1C28"/>
    <w:rsid w:val="009C7B88"/>
    <w:rsid w:val="009D510B"/>
    <w:rsid w:val="009D739F"/>
    <w:rsid w:val="009E4251"/>
    <w:rsid w:val="00A004F2"/>
    <w:rsid w:val="00A06D30"/>
    <w:rsid w:val="00A24608"/>
    <w:rsid w:val="00A31814"/>
    <w:rsid w:val="00A44B17"/>
    <w:rsid w:val="00A50035"/>
    <w:rsid w:val="00A50357"/>
    <w:rsid w:val="00A63426"/>
    <w:rsid w:val="00A64C4D"/>
    <w:rsid w:val="00A65E01"/>
    <w:rsid w:val="00A756BF"/>
    <w:rsid w:val="00A77E88"/>
    <w:rsid w:val="00A84A76"/>
    <w:rsid w:val="00A851BC"/>
    <w:rsid w:val="00A91C93"/>
    <w:rsid w:val="00AA4810"/>
    <w:rsid w:val="00AB7106"/>
    <w:rsid w:val="00AC013E"/>
    <w:rsid w:val="00AC2621"/>
    <w:rsid w:val="00AC64E4"/>
    <w:rsid w:val="00AE582A"/>
    <w:rsid w:val="00AE5C1D"/>
    <w:rsid w:val="00AF40B0"/>
    <w:rsid w:val="00AF73E4"/>
    <w:rsid w:val="00B019F8"/>
    <w:rsid w:val="00B026EF"/>
    <w:rsid w:val="00B05579"/>
    <w:rsid w:val="00B127E5"/>
    <w:rsid w:val="00B14CB9"/>
    <w:rsid w:val="00B1652C"/>
    <w:rsid w:val="00B2141E"/>
    <w:rsid w:val="00B227AA"/>
    <w:rsid w:val="00B23FC5"/>
    <w:rsid w:val="00B30959"/>
    <w:rsid w:val="00B35D85"/>
    <w:rsid w:val="00B365C6"/>
    <w:rsid w:val="00B41367"/>
    <w:rsid w:val="00B609C8"/>
    <w:rsid w:val="00B708EB"/>
    <w:rsid w:val="00B7651B"/>
    <w:rsid w:val="00B81AC0"/>
    <w:rsid w:val="00B830AA"/>
    <w:rsid w:val="00B86EB4"/>
    <w:rsid w:val="00B87715"/>
    <w:rsid w:val="00BA0567"/>
    <w:rsid w:val="00BA21D8"/>
    <w:rsid w:val="00BA2899"/>
    <w:rsid w:val="00BA523B"/>
    <w:rsid w:val="00BC2C78"/>
    <w:rsid w:val="00BC64F8"/>
    <w:rsid w:val="00BD5F94"/>
    <w:rsid w:val="00BD71B8"/>
    <w:rsid w:val="00BD7FA1"/>
    <w:rsid w:val="00BE0CAD"/>
    <w:rsid w:val="00BE381D"/>
    <w:rsid w:val="00BE3D7C"/>
    <w:rsid w:val="00BE4913"/>
    <w:rsid w:val="00BF3AFB"/>
    <w:rsid w:val="00C026CD"/>
    <w:rsid w:val="00C11A10"/>
    <w:rsid w:val="00C32F8D"/>
    <w:rsid w:val="00C40298"/>
    <w:rsid w:val="00C5162E"/>
    <w:rsid w:val="00C52184"/>
    <w:rsid w:val="00C53DB4"/>
    <w:rsid w:val="00C66986"/>
    <w:rsid w:val="00C826B2"/>
    <w:rsid w:val="00C85D8C"/>
    <w:rsid w:val="00C873FB"/>
    <w:rsid w:val="00C909D8"/>
    <w:rsid w:val="00CA19BC"/>
    <w:rsid w:val="00CA729C"/>
    <w:rsid w:val="00CE3B46"/>
    <w:rsid w:val="00CE7F8D"/>
    <w:rsid w:val="00CF3D73"/>
    <w:rsid w:val="00D000EA"/>
    <w:rsid w:val="00D07277"/>
    <w:rsid w:val="00D15C67"/>
    <w:rsid w:val="00D17E69"/>
    <w:rsid w:val="00D22774"/>
    <w:rsid w:val="00D2699C"/>
    <w:rsid w:val="00D26C13"/>
    <w:rsid w:val="00D46FC4"/>
    <w:rsid w:val="00D47067"/>
    <w:rsid w:val="00D6085A"/>
    <w:rsid w:val="00D64076"/>
    <w:rsid w:val="00D66E5E"/>
    <w:rsid w:val="00D81D4F"/>
    <w:rsid w:val="00D8242E"/>
    <w:rsid w:val="00D87296"/>
    <w:rsid w:val="00D93648"/>
    <w:rsid w:val="00DC30D1"/>
    <w:rsid w:val="00DC660D"/>
    <w:rsid w:val="00DC799E"/>
    <w:rsid w:val="00DD1DAA"/>
    <w:rsid w:val="00DD49D2"/>
    <w:rsid w:val="00DD6978"/>
    <w:rsid w:val="00DE0851"/>
    <w:rsid w:val="00DE7582"/>
    <w:rsid w:val="00DF1A7E"/>
    <w:rsid w:val="00E1456B"/>
    <w:rsid w:val="00E15C23"/>
    <w:rsid w:val="00E16480"/>
    <w:rsid w:val="00E248B0"/>
    <w:rsid w:val="00E3316C"/>
    <w:rsid w:val="00E34916"/>
    <w:rsid w:val="00E46CBF"/>
    <w:rsid w:val="00E569D8"/>
    <w:rsid w:val="00E64F83"/>
    <w:rsid w:val="00E74BC1"/>
    <w:rsid w:val="00EA0CD5"/>
    <w:rsid w:val="00EA2307"/>
    <w:rsid w:val="00EA3F31"/>
    <w:rsid w:val="00EB5BA8"/>
    <w:rsid w:val="00EC4E18"/>
    <w:rsid w:val="00ED11C8"/>
    <w:rsid w:val="00EE50AB"/>
    <w:rsid w:val="00EE7C45"/>
    <w:rsid w:val="00F03117"/>
    <w:rsid w:val="00F03A49"/>
    <w:rsid w:val="00F06A27"/>
    <w:rsid w:val="00F06E1C"/>
    <w:rsid w:val="00F11B1E"/>
    <w:rsid w:val="00F13C02"/>
    <w:rsid w:val="00F16FB1"/>
    <w:rsid w:val="00F20A99"/>
    <w:rsid w:val="00F235C3"/>
    <w:rsid w:val="00F32032"/>
    <w:rsid w:val="00F32BA1"/>
    <w:rsid w:val="00F46370"/>
    <w:rsid w:val="00F465EB"/>
    <w:rsid w:val="00F560CF"/>
    <w:rsid w:val="00F711E4"/>
    <w:rsid w:val="00FA4E31"/>
    <w:rsid w:val="00FB60F2"/>
    <w:rsid w:val="00FB7DE0"/>
    <w:rsid w:val="00FE4190"/>
    <w:rsid w:val="00FF015A"/>
    <w:rsid w:val="00FF44D8"/>
    <w:rsid w:val="00FF5D65"/>
    <w:rsid w:val="00FF6EF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FE4A3C2C-4C99-4A40-99DB-7146B3D9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rsid w:val="00BA2899"/>
    <w:pPr>
      <w:spacing w:line="360" w:lineRule="auto"/>
      <w:jc w:val="both"/>
    </w:pPr>
    <w:rPr>
      <w:rFonts w:ascii="Arial" w:hAnsi="Arial"/>
      <w:sz w:val="20"/>
      <w:szCs w:val="20"/>
    </w:rPr>
  </w:style>
  <w:style w:type="character" w:styleId="af1">
    <w:name w:val="footnote reference"/>
    <w:rsid w:val="00BA2899"/>
    <w:rPr>
      <w:vertAlign w:val="superscript"/>
    </w:rPr>
  </w:style>
  <w:style w:type="character" w:styleId="af2">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0"/>
    <w:rsid w:val="00366063"/>
    <w:rPr>
      <w:rFonts w:ascii="Arial" w:hAnsi="Arial"/>
      <w:lang w:val="ru-RU" w:eastAsia="ru-RU" w:bidi="ar-SA"/>
    </w:rPr>
  </w:style>
  <w:style w:type="paragraph" w:customStyle="1" w:styleId="af3">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10">
    <w:name w:val="Знак1 Знак Знак Знак1"/>
    <w:basedOn w:val="a"/>
    <w:rsid w:val="004767DA"/>
    <w:pPr>
      <w:tabs>
        <w:tab w:val="num" w:pos="360"/>
      </w:tabs>
      <w:spacing w:after="160" w:line="240" w:lineRule="exact"/>
    </w:pPr>
    <w:rPr>
      <w:noProof/>
      <w:lang w:val="en-US"/>
    </w:rPr>
  </w:style>
  <w:style w:type="paragraph" w:styleId="af4">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4"/>
    <w:uiPriority w:val="99"/>
    <w:rsid w:val="00AC64E4"/>
    <w:pPr>
      <w:spacing w:before="100" w:beforeAutospacing="1" w:after="100" w:afterAutospacing="1"/>
    </w:pPr>
  </w:style>
  <w:style w:type="character" w:customStyle="1" w:styleId="14">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4"/>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5">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5"/>
    <w:qFormat/>
    <w:rsid w:val="005043E8"/>
    <w:pPr>
      <w:spacing w:before="120" w:line="360" w:lineRule="auto"/>
      <w:ind w:left="-567"/>
      <w:jc w:val="both"/>
    </w:pPr>
    <w:rPr>
      <w:rFonts w:ascii="Arial" w:hAnsi="Arial"/>
      <w:b/>
      <w:i/>
      <w:color w:val="000080"/>
      <w:sz w:val="20"/>
      <w:szCs w:val="20"/>
    </w:rPr>
  </w:style>
  <w:style w:type="character" w:customStyle="1" w:styleId="af6">
    <w:name w:val="Подзаголовок Знак"/>
    <w:rsid w:val="005043E8"/>
    <w:rPr>
      <w:rFonts w:ascii="Calibri" w:eastAsia="MS Gothic" w:hAnsi="Calibri" w:cs="Times New Roman"/>
      <w:sz w:val="24"/>
      <w:szCs w:val="24"/>
    </w:rPr>
  </w:style>
  <w:style w:type="character" w:customStyle="1" w:styleId="15">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5"/>
    <w:rsid w:val="005043E8"/>
    <w:rPr>
      <w:rFonts w:ascii="Arial" w:hAnsi="Arial"/>
      <w:b/>
      <w:i/>
      <w:color w:val="000080"/>
    </w:rPr>
  </w:style>
  <w:style w:type="paragraph" w:styleId="af7">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8">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9">
    <w:name w:val="_Основной текст"/>
    <w:basedOn w:val="af"/>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a">
    <w:name w:val="очистить формат"/>
    <w:basedOn w:val="a"/>
    <w:link w:val="afb"/>
    <w:uiPriority w:val="99"/>
    <w:rsid w:val="00866C77"/>
    <w:pPr>
      <w:spacing w:line="360" w:lineRule="auto"/>
      <w:jc w:val="both"/>
    </w:pPr>
    <w:rPr>
      <w:rFonts w:ascii="Arial" w:hAnsi="Arial"/>
      <w:sz w:val="20"/>
    </w:rPr>
  </w:style>
  <w:style w:type="character" w:customStyle="1" w:styleId="afb">
    <w:name w:val="очистить формат Знак"/>
    <w:link w:val="afa"/>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paragraph" w:customStyle="1" w:styleId="16">
    <w:name w:val=" Знак1 Знак Знак Знак"/>
    <w:basedOn w:val="a"/>
    <w:rsid w:val="00C52184"/>
    <w:pPr>
      <w:tabs>
        <w:tab w:val="num" w:pos="360"/>
      </w:tabs>
      <w:spacing w:after="160" w:line="240" w:lineRule="exact"/>
    </w:pPr>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65607915">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848247364">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752</TotalTime>
  <Pages>5</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8374</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2</cp:revision>
  <cp:lastPrinted>2007-02-02T15:05:00Z</cp:lastPrinted>
  <dcterms:created xsi:type="dcterms:W3CDTF">2007-12-06T11:49:00Z</dcterms:created>
  <dcterms:modified xsi:type="dcterms:W3CDTF">2017-05-04T13:28:00Z</dcterms:modified>
</cp:coreProperties>
</file>